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12328774"/>
        <w:docPartObj>
          <w:docPartGallery w:val="Cover Pages"/>
          <w:docPartUnique/>
        </w:docPartObj>
      </w:sdtPr>
      <w:sdtEndPr/>
      <w:sdtContent>
        <w:p w14:paraId="599C349E" w14:textId="77777777" w:rsidR="005630BD" w:rsidRPr="005630BD" w:rsidRDefault="005630BD"/>
        <w:tbl>
          <w:tblPr>
            <w:tblpPr w:leftFromText="187" w:rightFromText="187" w:horzAnchor="margin" w:tblpXSpec="center" w:tblpY="2881"/>
            <w:tblW w:w="4000" w:type="pct"/>
            <w:tblBorders>
              <w:left w:val="single" w:sz="12" w:space="0" w:color="FAB500"/>
            </w:tblBorders>
            <w:tblCellMar>
              <w:left w:w="144" w:type="dxa"/>
              <w:right w:w="115" w:type="dxa"/>
            </w:tblCellMar>
            <w:tblLook w:val="04A0" w:firstRow="1" w:lastRow="0" w:firstColumn="1" w:lastColumn="0" w:noHBand="0" w:noVBand="1"/>
          </w:tblPr>
          <w:tblGrid>
            <w:gridCol w:w="7209"/>
          </w:tblGrid>
          <w:tr w:rsidR="005630BD" w:rsidRPr="005630BD" w14:paraId="5D933326" w14:textId="77777777" w:rsidTr="003A6C60">
            <w:tc>
              <w:tcPr>
                <w:tcW w:w="7672" w:type="dxa"/>
                <w:tcMar>
                  <w:top w:w="216" w:type="dxa"/>
                  <w:left w:w="115" w:type="dxa"/>
                  <w:bottom w:w="216" w:type="dxa"/>
                  <w:right w:w="115" w:type="dxa"/>
                </w:tcMar>
              </w:tcPr>
              <w:p w14:paraId="589B6C36" w14:textId="77777777" w:rsidR="005630BD" w:rsidRPr="005630BD" w:rsidRDefault="009605CA">
                <w:pPr>
                  <w:pStyle w:val="NoSpacing"/>
                  <w:rPr>
                    <w:rFonts w:ascii="Century Gothic" w:hAnsi="Century Gothic"/>
                    <w:color w:val="19205B" w:themeColor="accent1" w:themeShade="BF"/>
                    <w:sz w:val="24"/>
                  </w:rPr>
                </w:pPr>
                <w:r>
                  <w:rPr>
                    <w:rFonts w:ascii="Century Gothic" w:hAnsi="Century Gothic"/>
                    <w:noProof/>
                    <w:color w:val="19205B" w:themeColor="accent1" w:themeShade="BF"/>
                    <w:sz w:val="24"/>
                    <w:lang w:eastAsia="en-GB"/>
                  </w:rPr>
                  <w:drawing>
                    <wp:inline distT="0" distB="0" distL="0" distR="0" wp14:anchorId="579AA020" wp14:editId="61FDDF63">
                      <wp:extent cx="1848580" cy="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lta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48580" cy="540000"/>
                              </a:xfrm>
                              <a:prstGeom prst="rect">
                                <a:avLst/>
                              </a:prstGeom>
                            </pic:spPr>
                          </pic:pic>
                        </a:graphicData>
                      </a:graphic>
                    </wp:inline>
                  </w:drawing>
                </w:r>
              </w:p>
            </w:tc>
          </w:tr>
          <w:tr w:rsidR="005630BD" w:rsidRPr="005630BD" w14:paraId="67250E6D" w14:textId="77777777" w:rsidTr="003A6C60">
            <w:tc>
              <w:tcPr>
                <w:tcW w:w="7672" w:type="dxa"/>
              </w:tcPr>
              <w:sdt>
                <w:sdtPr>
                  <w:rPr>
                    <w:rFonts w:ascii="Century Gothic" w:eastAsiaTheme="majorEastAsia" w:hAnsi="Century Gothic" w:cstheme="majorBidi"/>
                    <w:color w:val="222C7B" w:themeColor="accent1"/>
                    <w:sz w:val="88"/>
                    <w:szCs w:val="88"/>
                  </w:rPr>
                  <w:alias w:val="Title"/>
                  <w:id w:val="13406919"/>
                  <w:placeholder>
                    <w:docPart w:val="A5EAE5EE89184134B1FD23CE51976BFB"/>
                  </w:placeholder>
                  <w:dataBinding w:prefixMappings="xmlns:ns0='http://schemas.openxmlformats.org/package/2006/metadata/core-properties' xmlns:ns1='http://purl.org/dc/elements/1.1/'" w:xpath="/ns0:coreProperties[1]/ns1:title[1]" w:storeItemID="{6C3C8BC8-F283-45AE-878A-BAB7291924A1}"/>
                  <w:text/>
                </w:sdtPr>
                <w:sdtEndPr/>
                <w:sdtContent>
                  <w:p w14:paraId="731E2958" w14:textId="77777777" w:rsidR="005630BD" w:rsidRPr="005630BD" w:rsidRDefault="001F241D">
                    <w:pPr>
                      <w:pStyle w:val="NoSpacing"/>
                      <w:spacing w:line="216" w:lineRule="auto"/>
                      <w:rPr>
                        <w:rFonts w:ascii="Century Gothic" w:eastAsiaTheme="majorEastAsia" w:hAnsi="Century Gothic" w:cstheme="majorBidi"/>
                        <w:color w:val="222C7B" w:themeColor="accent1"/>
                        <w:sz w:val="88"/>
                        <w:szCs w:val="88"/>
                      </w:rPr>
                    </w:pPr>
                    <w:r>
                      <w:rPr>
                        <w:rFonts w:ascii="Century Gothic" w:eastAsiaTheme="majorEastAsia" w:hAnsi="Century Gothic" w:cstheme="majorBidi"/>
                        <w:color w:val="222C7B" w:themeColor="accent1"/>
                        <w:sz w:val="88"/>
                        <w:szCs w:val="88"/>
                      </w:rPr>
                      <w:t>Child Protection and Safeguarding Policy</w:t>
                    </w:r>
                  </w:p>
                </w:sdtContent>
              </w:sdt>
            </w:tc>
          </w:tr>
          <w:tr w:rsidR="005630BD" w:rsidRPr="005630BD" w14:paraId="15A94E22" w14:textId="77777777" w:rsidTr="003A6C60">
            <w:tc>
              <w:tcPr>
                <w:tcW w:w="7672" w:type="dxa"/>
                <w:tcMar>
                  <w:top w:w="216" w:type="dxa"/>
                  <w:left w:w="115" w:type="dxa"/>
                  <w:bottom w:w="216" w:type="dxa"/>
                  <w:right w:w="115" w:type="dxa"/>
                </w:tcMar>
              </w:tcPr>
              <w:p w14:paraId="13A75660" w14:textId="77777777" w:rsidR="005630BD" w:rsidRPr="005630BD" w:rsidRDefault="005630BD">
                <w:pPr>
                  <w:pStyle w:val="NoSpacing"/>
                  <w:rPr>
                    <w:rFonts w:ascii="Century Gothic" w:hAnsi="Century Gothic"/>
                    <w:color w:val="19205B"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6963"/>
          </w:tblGrid>
          <w:tr w:rsidR="005630BD" w:rsidRPr="005630BD" w14:paraId="38D23087" w14:textId="77777777" w:rsidTr="1743D6C5">
            <w:tc>
              <w:tcPr>
                <w:tcW w:w="7221" w:type="dxa"/>
                <w:tcMar>
                  <w:top w:w="216" w:type="dxa"/>
                  <w:left w:w="115" w:type="dxa"/>
                  <w:bottom w:w="216" w:type="dxa"/>
                  <w:right w:w="115" w:type="dxa"/>
                </w:tcMar>
              </w:tcPr>
              <w:p w14:paraId="1B273D1B" w14:textId="77777777" w:rsidR="005630BD" w:rsidRDefault="005630BD">
                <w:pPr>
                  <w:pStyle w:val="NoSpacing"/>
                  <w:rPr>
                    <w:rFonts w:ascii="Century Gothic" w:hAnsi="Century Gothic"/>
                    <w:color w:val="222C7B" w:themeColor="accent1"/>
                    <w:sz w:val="28"/>
                    <w:szCs w:val="28"/>
                  </w:rPr>
                </w:pPr>
              </w:p>
              <w:p w14:paraId="4B5FE49D" w14:textId="4F6701ED" w:rsidR="005630BD" w:rsidRPr="005630BD" w:rsidRDefault="00BE526D" w:rsidP="1743D6C5">
                <w:pPr>
                  <w:pStyle w:val="NoSpacing"/>
                  <w:rPr>
                    <w:rFonts w:ascii="Century Gothic" w:hAnsi="Century Gothic"/>
                    <w:color w:val="222C7B" w:themeColor="accent1"/>
                    <w:sz w:val="28"/>
                    <w:szCs w:val="28"/>
                  </w:rPr>
                </w:pPr>
                <w:r w:rsidRPr="1743D6C5">
                  <w:rPr>
                    <w:rFonts w:ascii="Century Gothic" w:hAnsi="Century Gothic"/>
                    <w:color w:val="222C7B" w:themeColor="accent1"/>
                    <w:sz w:val="28"/>
                    <w:szCs w:val="28"/>
                  </w:rPr>
                  <w:t>September</w:t>
                </w:r>
                <w:r w:rsidR="00B63EAA" w:rsidRPr="1743D6C5">
                  <w:rPr>
                    <w:rFonts w:ascii="Century Gothic" w:hAnsi="Century Gothic"/>
                    <w:color w:val="222C7B" w:themeColor="accent1"/>
                    <w:sz w:val="28"/>
                    <w:szCs w:val="28"/>
                  </w:rPr>
                  <w:t xml:space="preserve"> 202</w:t>
                </w:r>
                <w:r w:rsidR="50B86B33" w:rsidRPr="1743D6C5">
                  <w:rPr>
                    <w:rFonts w:ascii="Century Gothic" w:hAnsi="Century Gothic"/>
                    <w:color w:val="222C7B" w:themeColor="accent1"/>
                    <w:sz w:val="28"/>
                    <w:szCs w:val="28"/>
                  </w:rPr>
                  <w:t>5</w:t>
                </w:r>
              </w:p>
            </w:tc>
          </w:tr>
          <w:tr w:rsidR="00CD27A4" w:rsidRPr="005630BD" w14:paraId="7B157316" w14:textId="77777777" w:rsidTr="1743D6C5">
            <w:tc>
              <w:tcPr>
                <w:tcW w:w="7221" w:type="dxa"/>
                <w:tcMar>
                  <w:top w:w="216" w:type="dxa"/>
                  <w:left w:w="115" w:type="dxa"/>
                  <w:bottom w:w="216" w:type="dxa"/>
                  <w:right w:w="115" w:type="dxa"/>
                </w:tcMar>
              </w:tcPr>
              <w:p w14:paraId="729C8E8C" w14:textId="77777777" w:rsidR="00CD27A4" w:rsidRDefault="00CD27A4">
                <w:pPr>
                  <w:pStyle w:val="NoSpacing"/>
                  <w:rPr>
                    <w:rFonts w:ascii="Century Gothic" w:hAnsi="Century Gothic"/>
                    <w:color w:val="222C7B" w:themeColor="accent1"/>
                    <w:sz w:val="28"/>
                    <w:szCs w:val="28"/>
                  </w:rPr>
                </w:pPr>
              </w:p>
            </w:tc>
          </w:tr>
        </w:tbl>
        <w:p w14:paraId="00ED184B" w14:textId="77777777" w:rsidR="005630BD" w:rsidRPr="005630BD" w:rsidRDefault="005630BD">
          <w:r w:rsidRPr="005630BD">
            <w:rPr>
              <w:rFonts w:eastAsiaTheme="minorHAnsi"/>
              <w:szCs w:val="22"/>
            </w:rPr>
            <w:br w:type="page"/>
          </w:r>
        </w:p>
      </w:sdtContent>
    </w:sdt>
    <w:bookmarkStart w:id="0" w:name="_Toc19008414" w:displacedByCustomXml="next"/>
    <w:sdt>
      <w:sdtPr>
        <w:rPr>
          <w:rFonts w:eastAsiaTheme="minorEastAsia" w:cstheme="minorBidi"/>
          <w:b w:val="0"/>
          <w:caps w:val="0"/>
          <w:color w:val="auto"/>
          <w:spacing w:val="0"/>
          <w:sz w:val="22"/>
          <w:szCs w:val="22"/>
        </w:rPr>
        <w:id w:val="-911699455"/>
        <w:docPartObj>
          <w:docPartGallery w:val="Table of Contents"/>
          <w:docPartUnique/>
        </w:docPartObj>
      </w:sdtPr>
      <w:sdtEndPr>
        <w:rPr>
          <w:noProof/>
        </w:rPr>
      </w:sdtEndPr>
      <w:sdtContent>
        <w:p w14:paraId="22C9AE1E" w14:textId="77777777" w:rsidR="00565C42" w:rsidRPr="009605CA" w:rsidRDefault="00565C42" w:rsidP="009605CA">
          <w:pPr>
            <w:pStyle w:val="Heading1"/>
            <w:numPr>
              <w:ilvl w:val="0"/>
              <w:numId w:val="0"/>
            </w:numPr>
            <w:ind w:left="360" w:hanging="360"/>
          </w:pPr>
          <w:r w:rsidRPr="009605CA">
            <w:t>Contents</w:t>
          </w:r>
          <w:bookmarkEnd w:id="0"/>
        </w:p>
        <w:p w14:paraId="2E298992" w14:textId="77777777" w:rsidR="00CD0771" w:rsidRDefault="009605CA">
          <w:pPr>
            <w:pStyle w:val="TOC1"/>
            <w:tabs>
              <w:tab w:val="right" w:leader="dot" w:pos="9016"/>
            </w:tabs>
            <w:rPr>
              <w:rFonts w:asciiTheme="minorHAnsi" w:hAnsiTheme="minorHAnsi"/>
              <w:noProof/>
              <w:szCs w:val="22"/>
              <w:lang w:eastAsia="en-GB"/>
            </w:rPr>
          </w:pPr>
          <w:r>
            <w:rPr>
              <w:b/>
              <w:bCs/>
              <w:noProof/>
            </w:rPr>
            <w:fldChar w:fldCharType="begin"/>
          </w:r>
          <w:r>
            <w:rPr>
              <w:b/>
              <w:bCs/>
              <w:noProof/>
            </w:rPr>
            <w:instrText xml:space="preserve"> TOC \o "1-2" \h \z \u </w:instrText>
          </w:r>
          <w:r>
            <w:rPr>
              <w:b/>
              <w:bCs/>
              <w:noProof/>
            </w:rPr>
            <w:fldChar w:fldCharType="separate"/>
          </w:r>
          <w:hyperlink w:anchor="_Toc19008414" w:history="1">
            <w:r w:rsidR="00CD0771" w:rsidRPr="00226A75">
              <w:rPr>
                <w:rStyle w:val="Hyperlink"/>
                <w:noProof/>
              </w:rPr>
              <w:t>Contents</w:t>
            </w:r>
            <w:r w:rsidR="00CD0771">
              <w:rPr>
                <w:noProof/>
                <w:webHidden/>
              </w:rPr>
              <w:tab/>
            </w:r>
            <w:r w:rsidR="00CD0771">
              <w:rPr>
                <w:noProof/>
                <w:webHidden/>
              </w:rPr>
              <w:fldChar w:fldCharType="begin"/>
            </w:r>
            <w:r w:rsidR="00CD0771">
              <w:rPr>
                <w:noProof/>
                <w:webHidden/>
              </w:rPr>
              <w:instrText xml:space="preserve"> PAGEREF _Toc19008414 \h </w:instrText>
            </w:r>
            <w:r w:rsidR="00CD0771">
              <w:rPr>
                <w:noProof/>
                <w:webHidden/>
              </w:rPr>
            </w:r>
            <w:r w:rsidR="00CD0771">
              <w:rPr>
                <w:noProof/>
                <w:webHidden/>
              </w:rPr>
              <w:fldChar w:fldCharType="separate"/>
            </w:r>
            <w:r w:rsidR="003A17E1">
              <w:rPr>
                <w:noProof/>
                <w:webHidden/>
              </w:rPr>
              <w:t>1</w:t>
            </w:r>
            <w:r w:rsidR="00CD0771">
              <w:rPr>
                <w:noProof/>
                <w:webHidden/>
              </w:rPr>
              <w:fldChar w:fldCharType="end"/>
            </w:r>
          </w:hyperlink>
        </w:p>
        <w:p w14:paraId="0A8F6EC3" w14:textId="77777777" w:rsidR="00CD0771" w:rsidRDefault="00CD0771">
          <w:pPr>
            <w:pStyle w:val="TOC1"/>
            <w:tabs>
              <w:tab w:val="right" w:leader="dot" w:pos="9016"/>
            </w:tabs>
            <w:rPr>
              <w:rFonts w:asciiTheme="minorHAnsi" w:hAnsiTheme="minorHAnsi"/>
              <w:noProof/>
              <w:szCs w:val="22"/>
              <w:lang w:eastAsia="en-GB"/>
            </w:rPr>
          </w:pPr>
          <w:hyperlink w:anchor="_Toc19008415" w:history="1">
            <w:r w:rsidRPr="00226A75">
              <w:rPr>
                <w:rStyle w:val="Hyperlink"/>
                <w:noProof/>
              </w:rPr>
              <w:t>Document Control</w:t>
            </w:r>
            <w:r>
              <w:rPr>
                <w:noProof/>
                <w:webHidden/>
              </w:rPr>
              <w:tab/>
            </w:r>
            <w:r>
              <w:rPr>
                <w:noProof/>
                <w:webHidden/>
              </w:rPr>
              <w:fldChar w:fldCharType="begin"/>
            </w:r>
            <w:r>
              <w:rPr>
                <w:noProof/>
                <w:webHidden/>
              </w:rPr>
              <w:instrText xml:space="preserve"> PAGEREF _Toc19008415 \h </w:instrText>
            </w:r>
            <w:r>
              <w:rPr>
                <w:noProof/>
                <w:webHidden/>
              </w:rPr>
            </w:r>
            <w:r>
              <w:rPr>
                <w:noProof/>
                <w:webHidden/>
              </w:rPr>
              <w:fldChar w:fldCharType="separate"/>
            </w:r>
            <w:r w:rsidR="003A17E1">
              <w:rPr>
                <w:noProof/>
                <w:webHidden/>
              </w:rPr>
              <w:t>2</w:t>
            </w:r>
            <w:r>
              <w:rPr>
                <w:noProof/>
                <w:webHidden/>
              </w:rPr>
              <w:fldChar w:fldCharType="end"/>
            </w:r>
          </w:hyperlink>
        </w:p>
        <w:p w14:paraId="3B98D9F6" w14:textId="77777777" w:rsidR="00CD0771" w:rsidRDefault="00CD0771">
          <w:pPr>
            <w:pStyle w:val="TOC1"/>
            <w:tabs>
              <w:tab w:val="left" w:pos="440"/>
              <w:tab w:val="right" w:leader="dot" w:pos="9016"/>
            </w:tabs>
            <w:rPr>
              <w:rFonts w:asciiTheme="minorHAnsi" w:hAnsiTheme="minorHAnsi"/>
              <w:noProof/>
              <w:szCs w:val="22"/>
              <w:lang w:eastAsia="en-GB"/>
            </w:rPr>
          </w:pPr>
          <w:hyperlink w:anchor="_Toc19008416" w:history="1">
            <w:r w:rsidRPr="00226A75">
              <w:rPr>
                <w:rStyle w:val="Hyperlink"/>
                <w:noProof/>
              </w:rPr>
              <w:t>1.</w:t>
            </w:r>
            <w:r>
              <w:rPr>
                <w:rFonts w:asciiTheme="minorHAnsi" w:hAnsiTheme="minorHAnsi"/>
                <w:noProof/>
                <w:szCs w:val="22"/>
                <w:lang w:eastAsia="en-GB"/>
              </w:rPr>
              <w:tab/>
            </w:r>
            <w:r w:rsidRPr="00226A75">
              <w:rPr>
                <w:rStyle w:val="Hyperlink"/>
                <w:noProof/>
              </w:rPr>
              <w:t>Important Safeguarding Contacts</w:t>
            </w:r>
            <w:r>
              <w:rPr>
                <w:noProof/>
                <w:webHidden/>
              </w:rPr>
              <w:tab/>
            </w:r>
            <w:r>
              <w:rPr>
                <w:noProof/>
                <w:webHidden/>
              </w:rPr>
              <w:fldChar w:fldCharType="begin"/>
            </w:r>
            <w:r>
              <w:rPr>
                <w:noProof/>
                <w:webHidden/>
              </w:rPr>
              <w:instrText xml:space="preserve"> PAGEREF _Toc19008416 \h </w:instrText>
            </w:r>
            <w:r>
              <w:rPr>
                <w:noProof/>
                <w:webHidden/>
              </w:rPr>
            </w:r>
            <w:r>
              <w:rPr>
                <w:noProof/>
                <w:webHidden/>
              </w:rPr>
              <w:fldChar w:fldCharType="separate"/>
            </w:r>
            <w:r w:rsidR="003A17E1">
              <w:rPr>
                <w:noProof/>
                <w:webHidden/>
              </w:rPr>
              <w:t>3</w:t>
            </w:r>
            <w:r>
              <w:rPr>
                <w:noProof/>
                <w:webHidden/>
              </w:rPr>
              <w:fldChar w:fldCharType="end"/>
            </w:r>
          </w:hyperlink>
        </w:p>
        <w:p w14:paraId="71EE8D84" w14:textId="77777777" w:rsidR="00CD0771" w:rsidRDefault="00CD0771">
          <w:pPr>
            <w:pStyle w:val="TOC1"/>
            <w:tabs>
              <w:tab w:val="left" w:pos="440"/>
              <w:tab w:val="right" w:leader="dot" w:pos="9016"/>
            </w:tabs>
            <w:rPr>
              <w:rFonts w:asciiTheme="minorHAnsi" w:hAnsiTheme="minorHAnsi"/>
              <w:noProof/>
              <w:szCs w:val="22"/>
              <w:lang w:eastAsia="en-GB"/>
            </w:rPr>
          </w:pPr>
          <w:hyperlink w:anchor="_Toc19008417" w:history="1">
            <w:r w:rsidRPr="00226A75">
              <w:rPr>
                <w:rStyle w:val="Hyperlink"/>
                <w:noProof/>
              </w:rPr>
              <w:t>2.</w:t>
            </w:r>
            <w:r>
              <w:rPr>
                <w:rFonts w:asciiTheme="minorHAnsi" w:hAnsiTheme="minorHAnsi"/>
                <w:noProof/>
                <w:szCs w:val="22"/>
                <w:lang w:eastAsia="en-GB"/>
              </w:rPr>
              <w:tab/>
            </w:r>
            <w:r w:rsidRPr="00226A75">
              <w:rPr>
                <w:rStyle w:val="Hyperlink"/>
                <w:noProof/>
              </w:rPr>
              <w:t>Introduction</w:t>
            </w:r>
            <w:r>
              <w:rPr>
                <w:noProof/>
                <w:webHidden/>
              </w:rPr>
              <w:tab/>
            </w:r>
            <w:r>
              <w:rPr>
                <w:noProof/>
                <w:webHidden/>
              </w:rPr>
              <w:fldChar w:fldCharType="begin"/>
            </w:r>
            <w:r>
              <w:rPr>
                <w:noProof/>
                <w:webHidden/>
              </w:rPr>
              <w:instrText xml:space="preserve"> PAGEREF _Toc19008417 \h </w:instrText>
            </w:r>
            <w:r>
              <w:rPr>
                <w:noProof/>
                <w:webHidden/>
              </w:rPr>
            </w:r>
            <w:r>
              <w:rPr>
                <w:noProof/>
                <w:webHidden/>
              </w:rPr>
              <w:fldChar w:fldCharType="separate"/>
            </w:r>
            <w:r w:rsidR="003A17E1">
              <w:rPr>
                <w:noProof/>
                <w:webHidden/>
              </w:rPr>
              <w:t>4</w:t>
            </w:r>
            <w:r>
              <w:rPr>
                <w:noProof/>
                <w:webHidden/>
              </w:rPr>
              <w:fldChar w:fldCharType="end"/>
            </w:r>
          </w:hyperlink>
        </w:p>
        <w:p w14:paraId="67B7ECB3" w14:textId="77777777" w:rsidR="00CD0771" w:rsidRDefault="00CD0771">
          <w:pPr>
            <w:pStyle w:val="TOC1"/>
            <w:tabs>
              <w:tab w:val="left" w:pos="440"/>
              <w:tab w:val="right" w:leader="dot" w:pos="9016"/>
            </w:tabs>
            <w:rPr>
              <w:rFonts w:asciiTheme="minorHAnsi" w:hAnsiTheme="minorHAnsi"/>
              <w:noProof/>
              <w:szCs w:val="22"/>
              <w:lang w:eastAsia="en-GB"/>
            </w:rPr>
          </w:pPr>
          <w:hyperlink w:anchor="_Toc19008418" w:history="1">
            <w:r w:rsidRPr="00226A75">
              <w:rPr>
                <w:rStyle w:val="Hyperlink"/>
                <w:noProof/>
              </w:rPr>
              <w:t>3.</w:t>
            </w:r>
            <w:r>
              <w:rPr>
                <w:rFonts w:asciiTheme="minorHAnsi" w:hAnsiTheme="minorHAnsi"/>
                <w:noProof/>
                <w:szCs w:val="22"/>
                <w:lang w:eastAsia="en-GB"/>
              </w:rPr>
              <w:tab/>
            </w:r>
            <w:r w:rsidRPr="00226A75">
              <w:rPr>
                <w:rStyle w:val="Hyperlink"/>
                <w:noProof/>
              </w:rPr>
              <w:t>Prevention</w:t>
            </w:r>
            <w:r>
              <w:rPr>
                <w:noProof/>
                <w:webHidden/>
              </w:rPr>
              <w:tab/>
            </w:r>
            <w:r>
              <w:rPr>
                <w:noProof/>
                <w:webHidden/>
              </w:rPr>
              <w:fldChar w:fldCharType="begin"/>
            </w:r>
            <w:r>
              <w:rPr>
                <w:noProof/>
                <w:webHidden/>
              </w:rPr>
              <w:instrText xml:space="preserve"> PAGEREF _Toc19008418 \h </w:instrText>
            </w:r>
            <w:r>
              <w:rPr>
                <w:noProof/>
                <w:webHidden/>
              </w:rPr>
            </w:r>
            <w:r>
              <w:rPr>
                <w:noProof/>
                <w:webHidden/>
              </w:rPr>
              <w:fldChar w:fldCharType="separate"/>
            </w:r>
            <w:r w:rsidR="003A17E1">
              <w:rPr>
                <w:noProof/>
                <w:webHidden/>
              </w:rPr>
              <w:t>4</w:t>
            </w:r>
            <w:r>
              <w:rPr>
                <w:noProof/>
                <w:webHidden/>
              </w:rPr>
              <w:fldChar w:fldCharType="end"/>
            </w:r>
          </w:hyperlink>
        </w:p>
        <w:p w14:paraId="160070A9" w14:textId="77777777" w:rsidR="00CD0771" w:rsidRDefault="00CD0771">
          <w:pPr>
            <w:pStyle w:val="TOC1"/>
            <w:tabs>
              <w:tab w:val="left" w:pos="440"/>
              <w:tab w:val="right" w:leader="dot" w:pos="9016"/>
            </w:tabs>
            <w:rPr>
              <w:rFonts w:asciiTheme="minorHAnsi" w:hAnsiTheme="minorHAnsi"/>
              <w:noProof/>
              <w:szCs w:val="22"/>
              <w:lang w:eastAsia="en-GB"/>
            </w:rPr>
          </w:pPr>
          <w:hyperlink w:anchor="_Toc19008419" w:history="1">
            <w:r w:rsidRPr="00226A75">
              <w:rPr>
                <w:rStyle w:val="Hyperlink"/>
                <w:noProof/>
              </w:rPr>
              <w:t>4.</w:t>
            </w:r>
            <w:r>
              <w:rPr>
                <w:rFonts w:asciiTheme="minorHAnsi" w:hAnsiTheme="minorHAnsi"/>
                <w:noProof/>
                <w:szCs w:val="22"/>
                <w:lang w:eastAsia="en-GB"/>
              </w:rPr>
              <w:tab/>
            </w:r>
            <w:r w:rsidRPr="00226A75">
              <w:rPr>
                <w:rStyle w:val="Hyperlink"/>
                <w:noProof/>
              </w:rPr>
              <w:t>Procedures</w:t>
            </w:r>
            <w:r>
              <w:rPr>
                <w:noProof/>
                <w:webHidden/>
              </w:rPr>
              <w:tab/>
            </w:r>
            <w:r>
              <w:rPr>
                <w:noProof/>
                <w:webHidden/>
              </w:rPr>
              <w:fldChar w:fldCharType="begin"/>
            </w:r>
            <w:r>
              <w:rPr>
                <w:noProof/>
                <w:webHidden/>
              </w:rPr>
              <w:instrText xml:space="preserve"> PAGEREF _Toc19008419 \h </w:instrText>
            </w:r>
            <w:r>
              <w:rPr>
                <w:noProof/>
                <w:webHidden/>
              </w:rPr>
            </w:r>
            <w:r>
              <w:rPr>
                <w:noProof/>
                <w:webHidden/>
              </w:rPr>
              <w:fldChar w:fldCharType="separate"/>
            </w:r>
            <w:r w:rsidR="003A17E1">
              <w:rPr>
                <w:noProof/>
                <w:webHidden/>
              </w:rPr>
              <w:t>5</w:t>
            </w:r>
            <w:r>
              <w:rPr>
                <w:noProof/>
                <w:webHidden/>
              </w:rPr>
              <w:fldChar w:fldCharType="end"/>
            </w:r>
          </w:hyperlink>
        </w:p>
        <w:p w14:paraId="29EED0DF" w14:textId="77777777" w:rsidR="00CD0771" w:rsidRDefault="00CD0771">
          <w:pPr>
            <w:pStyle w:val="TOC1"/>
            <w:tabs>
              <w:tab w:val="left" w:pos="440"/>
              <w:tab w:val="right" w:leader="dot" w:pos="9016"/>
            </w:tabs>
            <w:rPr>
              <w:rFonts w:asciiTheme="minorHAnsi" w:hAnsiTheme="minorHAnsi"/>
              <w:noProof/>
              <w:szCs w:val="22"/>
              <w:lang w:eastAsia="en-GB"/>
            </w:rPr>
          </w:pPr>
          <w:hyperlink w:anchor="_Toc19008420" w:history="1">
            <w:r w:rsidRPr="00226A75">
              <w:rPr>
                <w:rStyle w:val="Hyperlink"/>
                <w:noProof/>
              </w:rPr>
              <w:t>5.</w:t>
            </w:r>
            <w:r>
              <w:rPr>
                <w:rFonts w:asciiTheme="minorHAnsi" w:hAnsiTheme="minorHAnsi"/>
                <w:noProof/>
                <w:szCs w:val="22"/>
                <w:lang w:eastAsia="en-GB"/>
              </w:rPr>
              <w:tab/>
            </w:r>
            <w:r w:rsidRPr="00226A75">
              <w:rPr>
                <w:rStyle w:val="Hyperlink"/>
                <w:noProof/>
              </w:rPr>
              <w:t>Supporting Pupils/Students At Risk</w:t>
            </w:r>
            <w:r>
              <w:rPr>
                <w:noProof/>
                <w:webHidden/>
              </w:rPr>
              <w:tab/>
            </w:r>
            <w:r>
              <w:rPr>
                <w:noProof/>
                <w:webHidden/>
              </w:rPr>
              <w:fldChar w:fldCharType="begin"/>
            </w:r>
            <w:r>
              <w:rPr>
                <w:noProof/>
                <w:webHidden/>
              </w:rPr>
              <w:instrText xml:space="preserve"> PAGEREF _Toc19008420 \h </w:instrText>
            </w:r>
            <w:r>
              <w:rPr>
                <w:noProof/>
                <w:webHidden/>
              </w:rPr>
            </w:r>
            <w:r>
              <w:rPr>
                <w:noProof/>
                <w:webHidden/>
              </w:rPr>
              <w:fldChar w:fldCharType="separate"/>
            </w:r>
            <w:r w:rsidR="003A17E1">
              <w:rPr>
                <w:noProof/>
                <w:webHidden/>
              </w:rPr>
              <w:t>7</w:t>
            </w:r>
            <w:r>
              <w:rPr>
                <w:noProof/>
                <w:webHidden/>
              </w:rPr>
              <w:fldChar w:fldCharType="end"/>
            </w:r>
          </w:hyperlink>
        </w:p>
        <w:p w14:paraId="49CFCDCF" w14:textId="77777777" w:rsidR="00CD0771" w:rsidRDefault="00CD0771">
          <w:pPr>
            <w:pStyle w:val="TOC1"/>
            <w:tabs>
              <w:tab w:val="left" w:pos="440"/>
              <w:tab w:val="right" w:leader="dot" w:pos="9016"/>
            </w:tabs>
            <w:rPr>
              <w:rFonts w:asciiTheme="minorHAnsi" w:hAnsiTheme="minorHAnsi"/>
              <w:noProof/>
              <w:szCs w:val="22"/>
              <w:lang w:eastAsia="en-GB"/>
            </w:rPr>
          </w:pPr>
          <w:hyperlink w:anchor="_Toc19008422" w:history="1">
            <w:r w:rsidRPr="00226A75">
              <w:rPr>
                <w:rStyle w:val="Hyperlink"/>
                <w:noProof/>
              </w:rPr>
              <w:t>6.</w:t>
            </w:r>
            <w:r>
              <w:rPr>
                <w:rFonts w:asciiTheme="minorHAnsi" w:hAnsiTheme="minorHAnsi"/>
                <w:noProof/>
                <w:szCs w:val="22"/>
                <w:lang w:eastAsia="en-GB"/>
              </w:rPr>
              <w:tab/>
            </w:r>
            <w:r w:rsidRPr="00226A75">
              <w:rPr>
                <w:rStyle w:val="Hyperlink"/>
                <w:noProof/>
              </w:rPr>
              <w:t>Alternative Provision</w:t>
            </w:r>
            <w:r>
              <w:rPr>
                <w:noProof/>
                <w:webHidden/>
              </w:rPr>
              <w:tab/>
            </w:r>
            <w:r>
              <w:rPr>
                <w:noProof/>
                <w:webHidden/>
              </w:rPr>
              <w:fldChar w:fldCharType="begin"/>
            </w:r>
            <w:r>
              <w:rPr>
                <w:noProof/>
                <w:webHidden/>
              </w:rPr>
              <w:instrText xml:space="preserve"> PAGEREF _Toc19008422 \h </w:instrText>
            </w:r>
            <w:r>
              <w:rPr>
                <w:noProof/>
                <w:webHidden/>
              </w:rPr>
            </w:r>
            <w:r>
              <w:rPr>
                <w:noProof/>
                <w:webHidden/>
              </w:rPr>
              <w:fldChar w:fldCharType="separate"/>
            </w:r>
            <w:r w:rsidR="003A17E1">
              <w:rPr>
                <w:noProof/>
                <w:webHidden/>
              </w:rPr>
              <w:t>21</w:t>
            </w:r>
            <w:r>
              <w:rPr>
                <w:noProof/>
                <w:webHidden/>
              </w:rPr>
              <w:fldChar w:fldCharType="end"/>
            </w:r>
          </w:hyperlink>
        </w:p>
        <w:p w14:paraId="44174D06" w14:textId="77777777" w:rsidR="00CD0771" w:rsidRDefault="00CD0771">
          <w:pPr>
            <w:pStyle w:val="TOC1"/>
            <w:tabs>
              <w:tab w:val="left" w:pos="440"/>
              <w:tab w:val="right" w:leader="dot" w:pos="9016"/>
            </w:tabs>
            <w:rPr>
              <w:rFonts w:asciiTheme="minorHAnsi" w:hAnsiTheme="minorHAnsi"/>
              <w:noProof/>
              <w:szCs w:val="22"/>
              <w:lang w:eastAsia="en-GB"/>
            </w:rPr>
          </w:pPr>
          <w:hyperlink w:anchor="_Toc19008423" w:history="1">
            <w:r w:rsidRPr="00226A75">
              <w:rPr>
                <w:rStyle w:val="Hyperlink"/>
                <w:noProof/>
              </w:rPr>
              <w:t>7.</w:t>
            </w:r>
            <w:r>
              <w:rPr>
                <w:rFonts w:asciiTheme="minorHAnsi" w:hAnsiTheme="minorHAnsi"/>
                <w:noProof/>
                <w:szCs w:val="22"/>
                <w:lang w:eastAsia="en-GB"/>
              </w:rPr>
              <w:tab/>
            </w:r>
            <w:r w:rsidRPr="00226A75">
              <w:rPr>
                <w:rStyle w:val="Hyperlink"/>
                <w:noProof/>
              </w:rPr>
              <w:t>The Role Of The AAB</w:t>
            </w:r>
            <w:r>
              <w:rPr>
                <w:noProof/>
                <w:webHidden/>
              </w:rPr>
              <w:tab/>
            </w:r>
            <w:r>
              <w:rPr>
                <w:noProof/>
                <w:webHidden/>
              </w:rPr>
              <w:fldChar w:fldCharType="begin"/>
            </w:r>
            <w:r>
              <w:rPr>
                <w:noProof/>
                <w:webHidden/>
              </w:rPr>
              <w:instrText xml:space="preserve"> PAGEREF _Toc19008423 \h </w:instrText>
            </w:r>
            <w:r>
              <w:rPr>
                <w:noProof/>
                <w:webHidden/>
              </w:rPr>
            </w:r>
            <w:r>
              <w:rPr>
                <w:noProof/>
                <w:webHidden/>
              </w:rPr>
              <w:fldChar w:fldCharType="separate"/>
            </w:r>
            <w:r w:rsidR="003A17E1">
              <w:rPr>
                <w:noProof/>
                <w:webHidden/>
              </w:rPr>
              <w:t>22</w:t>
            </w:r>
            <w:r>
              <w:rPr>
                <w:noProof/>
                <w:webHidden/>
              </w:rPr>
              <w:fldChar w:fldCharType="end"/>
            </w:r>
          </w:hyperlink>
        </w:p>
        <w:p w14:paraId="4CF2BC51" w14:textId="77777777" w:rsidR="00CD0771" w:rsidRDefault="00CD0771">
          <w:pPr>
            <w:pStyle w:val="TOC1"/>
            <w:tabs>
              <w:tab w:val="left" w:pos="440"/>
              <w:tab w:val="right" w:leader="dot" w:pos="9016"/>
            </w:tabs>
            <w:rPr>
              <w:rFonts w:asciiTheme="minorHAnsi" w:hAnsiTheme="minorHAnsi"/>
              <w:noProof/>
              <w:szCs w:val="22"/>
              <w:lang w:eastAsia="en-GB"/>
            </w:rPr>
          </w:pPr>
          <w:hyperlink w:anchor="_Toc19008424" w:history="1">
            <w:r w:rsidRPr="00226A75">
              <w:rPr>
                <w:rStyle w:val="Hyperlink"/>
                <w:noProof/>
              </w:rPr>
              <w:t>8.</w:t>
            </w:r>
            <w:r>
              <w:rPr>
                <w:rFonts w:asciiTheme="minorHAnsi" w:hAnsiTheme="minorHAnsi"/>
                <w:noProof/>
                <w:szCs w:val="22"/>
                <w:lang w:eastAsia="en-GB"/>
              </w:rPr>
              <w:tab/>
            </w:r>
            <w:r w:rsidRPr="00226A75">
              <w:rPr>
                <w:rStyle w:val="Hyperlink"/>
                <w:noProof/>
              </w:rPr>
              <w:t>Recruitment</w:t>
            </w:r>
            <w:r>
              <w:rPr>
                <w:noProof/>
                <w:webHidden/>
              </w:rPr>
              <w:tab/>
            </w:r>
            <w:r>
              <w:rPr>
                <w:noProof/>
                <w:webHidden/>
              </w:rPr>
              <w:fldChar w:fldCharType="begin"/>
            </w:r>
            <w:r>
              <w:rPr>
                <w:noProof/>
                <w:webHidden/>
              </w:rPr>
              <w:instrText xml:space="preserve"> PAGEREF _Toc19008424 \h </w:instrText>
            </w:r>
            <w:r>
              <w:rPr>
                <w:noProof/>
                <w:webHidden/>
              </w:rPr>
            </w:r>
            <w:r>
              <w:rPr>
                <w:noProof/>
                <w:webHidden/>
              </w:rPr>
              <w:fldChar w:fldCharType="separate"/>
            </w:r>
            <w:r w:rsidR="003A17E1">
              <w:rPr>
                <w:noProof/>
                <w:webHidden/>
              </w:rPr>
              <w:t>22</w:t>
            </w:r>
            <w:r>
              <w:rPr>
                <w:noProof/>
                <w:webHidden/>
              </w:rPr>
              <w:fldChar w:fldCharType="end"/>
            </w:r>
          </w:hyperlink>
        </w:p>
        <w:p w14:paraId="172F40CD" w14:textId="77777777" w:rsidR="00CD0771" w:rsidRDefault="00CD0771">
          <w:pPr>
            <w:pStyle w:val="TOC1"/>
            <w:tabs>
              <w:tab w:val="left" w:pos="440"/>
              <w:tab w:val="right" w:leader="dot" w:pos="9016"/>
            </w:tabs>
            <w:rPr>
              <w:rFonts w:asciiTheme="minorHAnsi" w:hAnsiTheme="minorHAnsi"/>
              <w:noProof/>
              <w:szCs w:val="22"/>
              <w:lang w:eastAsia="en-GB"/>
            </w:rPr>
          </w:pPr>
          <w:hyperlink w:anchor="_Toc19008425" w:history="1">
            <w:r w:rsidRPr="00226A75">
              <w:rPr>
                <w:rStyle w:val="Hyperlink"/>
                <w:noProof/>
              </w:rPr>
              <w:t>9.</w:t>
            </w:r>
            <w:r>
              <w:rPr>
                <w:rFonts w:asciiTheme="minorHAnsi" w:hAnsiTheme="minorHAnsi"/>
                <w:noProof/>
                <w:szCs w:val="22"/>
                <w:lang w:eastAsia="en-GB"/>
              </w:rPr>
              <w:tab/>
            </w:r>
            <w:r w:rsidRPr="00226A75">
              <w:rPr>
                <w:rStyle w:val="Hyperlink"/>
                <w:noProof/>
              </w:rPr>
              <w:t>Visitors To The Academy</w:t>
            </w:r>
            <w:r>
              <w:rPr>
                <w:noProof/>
                <w:webHidden/>
              </w:rPr>
              <w:tab/>
            </w:r>
            <w:r>
              <w:rPr>
                <w:noProof/>
                <w:webHidden/>
              </w:rPr>
              <w:fldChar w:fldCharType="begin"/>
            </w:r>
            <w:r>
              <w:rPr>
                <w:noProof/>
                <w:webHidden/>
              </w:rPr>
              <w:instrText xml:space="preserve"> PAGEREF _Toc19008425 \h </w:instrText>
            </w:r>
            <w:r>
              <w:rPr>
                <w:noProof/>
                <w:webHidden/>
              </w:rPr>
            </w:r>
            <w:r>
              <w:rPr>
                <w:noProof/>
                <w:webHidden/>
              </w:rPr>
              <w:fldChar w:fldCharType="separate"/>
            </w:r>
            <w:r w:rsidR="003A17E1">
              <w:rPr>
                <w:noProof/>
                <w:webHidden/>
              </w:rPr>
              <w:t>23</w:t>
            </w:r>
            <w:r>
              <w:rPr>
                <w:noProof/>
                <w:webHidden/>
              </w:rPr>
              <w:fldChar w:fldCharType="end"/>
            </w:r>
          </w:hyperlink>
        </w:p>
        <w:p w14:paraId="0AD5B5FE" w14:textId="77777777" w:rsidR="00CD0771" w:rsidRDefault="00CD0771">
          <w:pPr>
            <w:pStyle w:val="TOC1"/>
            <w:tabs>
              <w:tab w:val="left" w:pos="660"/>
              <w:tab w:val="right" w:leader="dot" w:pos="9016"/>
            </w:tabs>
            <w:rPr>
              <w:rFonts w:asciiTheme="minorHAnsi" w:hAnsiTheme="minorHAnsi"/>
              <w:noProof/>
              <w:szCs w:val="22"/>
              <w:lang w:eastAsia="en-GB"/>
            </w:rPr>
          </w:pPr>
          <w:hyperlink w:anchor="_Toc19008426" w:history="1">
            <w:r w:rsidRPr="00226A75">
              <w:rPr>
                <w:rStyle w:val="Hyperlink"/>
                <w:noProof/>
              </w:rPr>
              <w:t>10.</w:t>
            </w:r>
            <w:r>
              <w:rPr>
                <w:rFonts w:asciiTheme="minorHAnsi" w:hAnsiTheme="minorHAnsi"/>
                <w:noProof/>
                <w:szCs w:val="22"/>
                <w:lang w:eastAsia="en-GB"/>
              </w:rPr>
              <w:t xml:space="preserve">   </w:t>
            </w:r>
            <w:r w:rsidRPr="00226A75">
              <w:rPr>
                <w:rStyle w:val="Hyperlink"/>
                <w:noProof/>
              </w:rPr>
              <w:t>Review</w:t>
            </w:r>
            <w:r>
              <w:rPr>
                <w:noProof/>
                <w:webHidden/>
              </w:rPr>
              <w:tab/>
            </w:r>
            <w:r>
              <w:rPr>
                <w:noProof/>
                <w:webHidden/>
              </w:rPr>
              <w:fldChar w:fldCharType="begin"/>
            </w:r>
            <w:r>
              <w:rPr>
                <w:noProof/>
                <w:webHidden/>
              </w:rPr>
              <w:instrText xml:space="preserve"> PAGEREF _Toc19008426 \h </w:instrText>
            </w:r>
            <w:r>
              <w:rPr>
                <w:noProof/>
                <w:webHidden/>
              </w:rPr>
            </w:r>
            <w:r>
              <w:rPr>
                <w:noProof/>
                <w:webHidden/>
              </w:rPr>
              <w:fldChar w:fldCharType="separate"/>
            </w:r>
            <w:r w:rsidR="003A17E1">
              <w:rPr>
                <w:noProof/>
                <w:webHidden/>
              </w:rPr>
              <w:t>23</w:t>
            </w:r>
            <w:r>
              <w:rPr>
                <w:noProof/>
                <w:webHidden/>
              </w:rPr>
              <w:fldChar w:fldCharType="end"/>
            </w:r>
          </w:hyperlink>
        </w:p>
        <w:p w14:paraId="43B3899F" w14:textId="77777777" w:rsidR="00CD0771" w:rsidRDefault="00CD0771">
          <w:pPr>
            <w:pStyle w:val="TOC1"/>
            <w:tabs>
              <w:tab w:val="left" w:pos="660"/>
              <w:tab w:val="right" w:leader="dot" w:pos="9016"/>
            </w:tabs>
            <w:rPr>
              <w:rFonts w:asciiTheme="minorHAnsi" w:hAnsiTheme="minorHAnsi"/>
              <w:noProof/>
              <w:szCs w:val="22"/>
              <w:lang w:eastAsia="en-GB"/>
            </w:rPr>
          </w:pPr>
          <w:hyperlink w:anchor="_Toc19008427" w:history="1">
            <w:r w:rsidRPr="00226A75">
              <w:rPr>
                <w:rStyle w:val="Hyperlink"/>
                <w:noProof/>
              </w:rPr>
              <w:t>11.</w:t>
            </w:r>
            <w:r>
              <w:rPr>
                <w:rFonts w:asciiTheme="minorHAnsi" w:hAnsiTheme="minorHAnsi"/>
                <w:noProof/>
                <w:szCs w:val="22"/>
                <w:lang w:eastAsia="en-GB"/>
              </w:rPr>
              <w:t xml:space="preserve">   </w:t>
            </w:r>
            <w:r w:rsidRPr="00226A75">
              <w:rPr>
                <w:rStyle w:val="Hyperlink"/>
                <w:noProof/>
              </w:rPr>
              <w:t>Appendix 1 – Links To Other Policies</w:t>
            </w:r>
            <w:r>
              <w:rPr>
                <w:noProof/>
                <w:webHidden/>
              </w:rPr>
              <w:tab/>
            </w:r>
            <w:r>
              <w:rPr>
                <w:noProof/>
                <w:webHidden/>
              </w:rPr>
              <w:fldChar w:fldCharType="begin"/>
            </w:r>
            <w:r>
              <w:rPr>
                <w:noProof/>
                <w:webHidden/>
              </w:rPr>
              <w:instrText xml:space="preserve"> PAGEREF _Toc19008427 \h </w:instrText>
            </w:r>
            <w:r>
              <w:rPr>
                <w:noProof/>
                <w:webHidden/>
              </w:rPr>
            </w:r>
            <w:r>
              <w:rPr>
                <w:noProof/>
                <w:webHidden/>
              </w:rPr>
              <w:fldChar w:fldCharType="separate"/>
            </w:r>
            <w:r w:rsidR="003A17E1">
              <w:rPr>
                <w:noProof/>
                <w:webHidden/>
              </w:rPr>
              <w:t>24</w:t>
            </w:r>
            <w:r>
              <w:rPr>
                <w:noProof/>
                <w:webHidden/>
              </w:rPr>
              <w:fldChar w:fldCharType="end"/>
            </w:r>
          </w:hyperlink>
        </w:p>
        <w:p w14:paraId="59B36304" w14:textId="77777777" w:rsidR="00CD0771" w:rsidRDefault="00CD0771">
          <w:pPr>
            <w:pStyle w:val="TOC1"/>
            <w:tabs>
              <w:tab w:val="left" w:pos="660"/>
              <w:tab w:val="right" w:leader="dot" w:pos="9016"/>
            </w:tabs>
            <w:rPr>
              <w:rFonts w:asciiTheme="minorHAnsi" w:hAnsiTheme="minorHAnsi"/>
              <w:noProof/>
              <w:szCs w:val="22"/>
              <w:lang w:eastAsia="en-GB"/>
            </w:rPr>
          </w:pPr>
          <w:hyperlink w:anchor="_Toc19008428" w:history="1">
            <w:r w:rsidRPr="00226A75">
              <w:rPr>
                <w:rStyle w:val="Hyperlink"/>
                <w:noProof/>
              </w:rPr>
              <w:t>12.</w:t>
            </w:r>
            <w:r>
              <w:rPr>
                <w:rFonts w:asciiTheme="minorHAnsi" w:hAnsiTheme="minorHAnsi"/>
                <w:noProof/>
                <w:szCs w:val="22"/>
                <w:lang w:eastAsia="en-GB"/>
              </w:rPr>
              <w:t xml:space="preserve">   </w:t>
            </w:r>
            <w:r w:rsidRPr="00226A75">
              <w:rPr>
                <w:rStyle w:val="Hyperlink"/>
                <w:noProof/>
              </w:rPr>
              <w:t>Appendix 2 – Guidance On Recognising Suspected Abuse</w:t>
            </w:r>
            <w:r>
              <w:rPr>
                <w:noProof/>
                <w:webHidden/>
              </w:rPr>
              <w:tab/>
            </w:r>
            <w:r>
              <w:rPr>
                <w:noProof/>
                <w:webHidden/>
              </w:rPr>
              <w:fldChar w:fldCharType="begin"/>
            </w:r>
            <w:r>
              <w:rPr>
                <w:noProof/>
                <w:webHidden/>
              </w:rPr>
              <w:instrText xml:space="preserve"> PAGEREF _Toc19008428 \h </w:instrText>
            </w:r>
            <w:r>
              <w:rPr>
                <w:noProof/>
                <w:webHidden/>
              </w:rPr>
            </w:r>
            <w:r>
              <w:rPr>
                <w:noProof/>
                <w:webHidden/>
              </w:rPr>
              <w:fldChar w:fldCharType="separate"/>
            </w:r>
            <w:r w:rsidR="003A17E1">
              <w:rPr>
                <w:noProof/>
                <w:webHidden/>
              </w:rPr>
              <w:t>26</w:t>
            </w:r>
            <w:r>
              <w:rPr>
                <w:noProof/>
                <w:webHidden/>
              </w:rPr>
              <w:fldChar w:fldCharType="end"/>
            </w:r>
          </w:hyperlink>
        </w:p>
        <w:p w14:paraId="51EA6A84" w14:textId="77777777" w:rsidR="00565C42" w:rsidRDefault="009605CA">
          <w:r>
            <w:rPr>
              <w:b/>
              <w:bCs/>
              <w:noProof/>
            </w:rPr>
            <w:fldChar w:fldCharType="end"/>
          </w:r>
        </w:p>
      </w:sdtContent>
    </w:sdt>
    <w:p w14:paraId="29053088" w14:textId="77777777" w:rsidR="00565C42" w:rsidRDefault="00565C42">
      <w:pPr>
        <w:rPr>
          <w:rFonts w:eastAsiaTheme="majorEastAsia" w:cstheme="majorBidi"/>
          <w:caps/>
          <w:spacing w:val="10"/>
          <w:sz w:val="36"/>
          <w:szCs w:val="36"/>
        </w:rPr>
      </w:pPr>
      <w:r>
        <w:br w:type="page"/>
      </w:r>
    </w:p>
    <w:p w14:paraId="47239E6F" w14:textId="77777777" w:rsidR="004A1FA9" w:rsidRPr="00F8662F" w:rsidRDefault="00C021AF" w:rsidP="009605CA">
      <w:pPr>
        <w:pStyle w:val="Heading1"/>
        <w:numPr>
          <w:ilvl w:val="0"/>
          <w:numId w:val="0"/>
        </w:numPr>
        <w:ind w:left="360" w:hanging="360"/>
      </w:pPr>
      <w:bookmarkStart w:id="1" w:name="_Toc19008415"/>
      <w:r>
        <w:lastRenderedPageBreak/>
        <w:t xml:space="preserve">Document </w:t>
      </w:r>
      <w:r w:rsidR="00EC02DD">
        <w:t>Control</w:t>
      </w:r>
      <w:bookmarkEnd w:id="1"/>
      <w:r w:rsidR="00EC02DD">
        <w:t xml:space="preserve"> </w:t>
      </w:r>
    </w:p>
    <w:p w14:paraId="3C81D7AC" w14:textId="77777777" w:rsidR="00C021AF" w:rsidRPr="00F8662F" w:rsidRDefault="00C021AF" w:rsidP="00C021AF">
      <w:pPr>
        <w:pStyle w:val="Heading3"/>
      </w:pPr>
      <w:r w:rsidRPr="00F8662F">
        <w:t>Who is this policy for?</w:t>
      </w:r>
    </w:p>
    <w:p w14:paraId="5C3BC909" w14:textId="77777777" w:rsidR="00C021AF" w:rsidRPr="005630BD" w:rsidRDefault="00C021AF" w:rsidP="00C021AF">
      <w:pPr>
        <w:rPr>
          <w:rFonts w:cstheme="minorHAnsi"/>
        </w:rPr>
      </w:pPr>
      <w:r w:rsidRPr="005630BD">
        <w:rPr>
          <w:rFonts w:cstheme="minorHAnsi"/>
        </w:rPr>
        <w:t xml:space="preserve">This </w:t>
      </w:r>
      <w:r>
        <w:rPr>
          <w:rFonts w:cstheme="minorHAnsi"/>
        </w:rPr>
        <w:t>policy</w:t>
      </w:r>
      <w:r w:rsidRPr="005630BD">
        <w:rPr>
          <w:rFonts w:cstheme="minorHAnsi"/>
        </w:rPr>
        <w:t xml:space="preserve"> is for:</w:t>
      </w:r>
    </w:p>
    <w:p w14:paraId="7C9C3927" w14:textId="77777777" w:rsidR="00C021AF" w:rsidRDefault="00C021AF" w:rsidP="00E256CD">
      <w:pPr>
        <w:pStyle w:val="ListParagraph"/>
        <w:numPr>
          <w:ilvl w:val="0"/>
          <w:numId w:val="1"/>
        </w:numPr>
        <w:rPr>
          <w:rFonts w:cstheme="minorHAnsi"/>
        </w:rPr>
      </w:pPr>
      <w:r>
        <w:rPr>
          <w:rFonts w:cstheme="minorHAnsi"/>
        </w:rPr>
        <w:t>Delta Academy staff</w:t>
      </w:r>
    </w:p>
    <w:p w14:paraId="10499A09" w14:textId="77777777" w:rsidR="00C021AF" w:rsidRDefault="00C021AF" w:rsidP="00E256CD">
      <w:pPr>
        <w:pStyle w:val="ListParagraph"/>
        <w:numPr>
          <w:ilvl w:val="0"/>
          <w:numId w:val="1"/>
        </w:numPr>
        <w:rPr>
          <w:rFonts w:cstheme="minorHAnsi"/>
        </w:rPr>
      </w:pPr>
      <w:r>
        <w:rPr>
          <w:rFonts w:cstheme="minorHAnsi"/>
        </w:rPr>
        <w:t>Delta Core staff</w:t>
      </w:r>
    </w:p>
    <w:p w14:paraId="72A71153" w14:textId="77777777" w:rsidR="002C0B45" w:rsidRPr="002C0B45" w:rsidRDefault="002C0B45" w:rsidP="002C0B45">
      <w:pPr>
        <w:rPr>
          <w:rFonts w:cstheme="minorHAnsi"/>
        </w:rPr>
      </w:pPr>
      <w:r>
        <w:rPr>
          <w:rFonts w:cstheme="minorHAnsi"/>
        </w:rPr>
        <w:t xml:space="preserve">This policy explains how we protect the children/pupils in our care, our prevention strategies, our procedures, how we support children/pupils/pupils at risk, training of staff, roles and responsibilities and specifics regarding FGM and Prevent. </w:t>
      </w:r>
    </w:p>
    <w:p w14:paraId="0E5096FD" w14:textId="77777777" w:rsidR="00C021AF" w:rsidRDefault="00C021AF" w:rsidP="00C021AF">
      <w:pPr>
        <w:pStyle w:val="Heading3"/>
      </w:pPr>
      <w:r>
        <w:t>Protective marking</w:t>
      </w:r>
    </w:p>
    <w:p w14:paraId="44BD28DF" w14:textId="77777777" w:rsidR="00C021AF" w:rsidRPr="00C021AF" w:rsidRDefault="00C021AF" w:rsidP="00C021AF">
      <w:pPr>
        <w:rPr>
          <w:rFonts w:cstheme="minorHAnsi"/>
        </w:rPr>
      </w:pPr>
      <w:r>
        <w:rPr>
          <w:rFonts w:cstheme="minorHAnsi"/>
        </w:rPr>
        <w:t>Not protectively marked</w:t>
      </w:r>
      <w:r w:rsidR="000148A6">
        <w:rPr>
          <w:rFonts w:cstheme="minorHAnsi"/>
        </w:rPr>
        <w:t>.</w:t>
      </w:r>
    </w:p>
    <w:p w14:paraId="27D5DF5C" w14:textId="77777777" w:rsidR="00C021AF" w:rsidRDefault="00C021AF" w:rsidP="00C021AF">
      <w:pPr>
        <w:pStyle w:val="Heading3"/>
      </w:pPr>
      <w:r>
        <w:t>Review date</w:t>
      </w:r>
    </w:p>
    <w:p w14:paraId="52E698EC" w14:textId="23B6C0EB" w:rsidR="004A1FA9" w:rsidRDefault="004A1FA9" w:rsidP="3B71089E">
      <w:r w:rsidRPr="3B71089E">
        <w:t xml:space="preserve">This </w:t>
      </w:r>
      <w:r w:rsidR="005630BD" w:rsidRPr="3B71089E">
        <w:t>policy</w:t>
      </w:r>
      <w:r w:rsidRPr="3B71089E">
        <w:t xml:space="preserve"> will next be reviewed before the end of </w:t>
      </w:r>
      <w:r w:rsidR="001F241D" w:rsidRPr="3B71089E">
        <w:t>September</w:t>
      </w:r>
      <w:r w:rsidR="005630BD" w:rsidRPr="3B71089E">
        <w:t xml:space="preserve"> </w:t>
      </w:r>
      <w:r w:rsidR="00223DF7" w:rsidRPr="3B71089E">
        <w:t>202</w:t>
      </w:r>
      <w:r w:rsidR="352B0A1C" w:rsidRPr="3B71089E">
        <w:t>6</w:t>
      </w:r>
      <w:r w:rsidRPr="3B71089E">
        <w:t>.</w:t>
      </w:r>
    </w:p>
    <w:p w14:paraId="73858107" w14:textId="77777777" w:rsidR="00F463B9" w:rsidRPr="00F8662F" w:rsidRDefault="004A1FA9" w:rsidP="00C021AF">
      <w:pPr>
        <w:pStyle w:val="Heading3"/>
      </w:pPr>
      <w:r w:rsidRPr="00F8662F">
        <w:t>Revision History</w:t>
      </w:r>
    </w:p>
    <w:tbl>
      <w:tblPr>
        <w:tblStyle w:val="GridTable1Light-Accent5"/>
        <w:tblW w:w="0" w:type="auto"/>
        <w:jc w:val="center"/>
        <w:tblCellMar>
          <w:top w:w="85" w:type="dxa"/>
          <w:left w:w="85" w:type="dxa"/>
          <w:bottom w:w="85" w:type="dxa"/>
          <w:right w:w="85" w:type="dxa"/>
        </w:tblCellMar>
        <w:tblLook w:val="04A0" w:firstRow="1" w:lastRow="0" w:firstColumn="1" w:lastColumn="0" w:noHBand="0" w:noVBand="1"/>
      </w:tblPr>
      <w:tblGrid>
        <w:gridCol w:w="1152"/>
        <w:gridCol w:w="1196"/>
        <w:gridCol w:w="5018"/>
        <w:gridCol w:w="1508"/>
      </w:tblGrid>
      <w:tr w:rsidR="00565C42" w:rsidRPr="005630BD" w14:paraId="5F1D697F" w14:textId="77777777" w:rsidTr="3B71089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222C7B" w:themeColor="accent1"/>
              <w:left w:val="single" w:sz="4" w:space="0" w:color="222C7B" w:themeColor="accent1"/>
              <w:bottom w:val="single" w:sz="12" w:space="0" w:color="222C7B" w:themeColor="accent1"/>
              <w:right w:val="single" w:sz="4" w:space="0" w:color="222C7B" w:themeColor="accent1"/>
            </w:tcBorders>
            <w:hideMark/>
          </w:tcPr>
          <w:p w14:paraId="63B3EDF0" w14:textId="77777777" w:rsidR="00565C42" w:rsidRPr="005630BD" w:rsidRDefault="00565C42" w:rsidP="00565C42">
            <w:pPr>
              <w:rPr>
                <w:rFonts w:eastAsia="Times New Roman" w:cstheme="minorHAnsi"/>
                <w:lang w:eastAsia="en-GB"/>
              </w:rPr>
            </w:pPr>
            <w:r w:rsidRPr="005630BD">
              <w:rPr>
                <w:rFonts w:cstheme="minorHAnsi"/>
                <w:lang w:eastAsia="en-GB"/>
              </w:rPr>
              <w:t>REVISION</w:t>
            </w:r>
          </w:p>
        </w:tc>
        <w:tc>
          <w:tcPr>
            <w:tcW w:w="0" w:type="auto"/>
            <w:tcBorders>
              <w:top w:val="single" w:sz="4" w:space="0" w:color="222C7B" w:themeColor="accent1"/>
              <w:left w:val="single" w:sz="4" w:space="0" w:color="222C7B" w:themeColor="accent1"/>
              <w:bottom w:val="single" w:sz="12" w:space="0" w:color="222C7B" w:themeColor="accent1"/>
              <w:right w:val="single" w:sz="4" w:space="0" w:color="222C7B" w:themeColor="accent1"/>
            </w:tcBorders>
            <w:hideMark/>
          </w:tcPr>
          <w:p w14:paraId="08BC0EE5" w14:textId="77777777" w:rsidR="00565C42" w:rsidRPr="005630BD" w:rsidRDefault="00565C42" w:rsidP="00565C42">
            <w:pPr>
              <w:cnfStyle w:val="100000000000" w:firstRow="1" w:lastRow="0" w:firstColumn="0" w:lastColumn="0" w:oddVBand="0" w:evenVBand="0" w:oddHBand="0" w:evenHBand="0" w:firstRowFirstColumn="0" w:firstRowLastColumn="0" w:lastRowFirstColumn="0" w:lastRowLastColumn="0"/>
              <w:rPr>
                <w:rFonts w:eastAsia="Times New Roman" w:cstheme="minorHAnsi"/>
                <w:color w:val="333333"/>
                <w:lang w:eastAsia="en-GB"/>
              </w:rPr>
            </w:pPr>
            <w:r w:rsidRPr="005630BD">
              <w:rPr>
                <w:rFonts w:eastAsia="Times New Roman" w:cstheme="minorHAnsi"/>
                <w:color w:val="333333"/>
                <w:lang w:eastAsia="en-GB"/>
              </w:rPr>
              <w:t>DATE</w:t>
            </w:r>
          </w:p>
        </w:tc>
        <w:tc>
          <w:tcPr>
            <w:tcW w:w="5018" w:type="dxa"/>
            <w:tcBorders>
              <w:top w:val="single" w:sz="4" w:space="0" w:color="222C7B" w:themeColor="accent1"/>
              <w:left w:val="single" w:sz="4" w:space="0" w:color="222C7B" w:themeColor="accent1"/>
              <w:bottom w:val="single" w:sz="12" w:space="0" w:color="222C7B" w:themeColor="accent1"/>
              <w:right w:val="single" w:sz="4" w:space="0" w:color="222C7B" w:themeColor="accent1"/>
            </w:tcBorders>
            <w:hideMark/>
          </w:tcPr>
          <w:p w14:paraId="31942096" w14:textId="77777777" w:rsidR="00565C42" w:rsidRPr="005630BD" w:rsidRDefault="00565C42" w:rsidP="00565C42">
            <w:pPr>
              <w:cnfStyle w:val="100000000000" w:firstRow="1" w:lastRow="0" w:firstColumn="0" w:lastColumn="0" w:oddVBand="0" w:evenVBand="0" w:oddHBand="0" w:evenHBand="0" w:firstRowFirstColumn="0" w:firstRowLastColumn="0" w:lastRowFirstColumn="0" w:lastRowLastColumn="0"/>
              <w:rPr>
                <w:rFonts w:eastAsia="Times New Roman" w:cstheme="minorHAnsi"/>
                <w:color w:val="333333"/>
                <w:lang w:eastAsia="en-GB"/>
              </w:rPr>
            </w:pPr>
            <w:r w:rsidRPr="005630BD">
              <w:rPr>
                <w:rFonts w:eastAsia="Times New Roman" w:cstheme="minorHAnsi"/>
                <w:color w:val="333333"/>
                <w:lang w:eastAsia="en-GB"/>
              </w:rPr>
              <w:t>DESCRIPTION</w:t>
            </w:r>
          </w:p>
        </w:tc>
        <w:tc>
          <w:tcPr>
            <w:tcW w:w="1508" w:type="dxa"/>
            <w:tcBorders>
              <w:top w:val="single" w:sz="4" w:space="0" w:color="222C7B" w:themeColor="accent1"/>
              <w:left w:val="single" w:sz="4" w:space="0" w:color="222C7B" w:themeColor="accent1"/>
              <w:bottom w:val="single" w:sz="12" w:space="0" w:color="222C7B" w:themeColor="accent1"/>
              <w:right w:val="single" w:sz="4" w:space="0" w:color="222C7B" w:themeColor="accent1"/>
            </w:tcBorders>
          </w:tcPr>
          <w:p w14:paraId="1AB2F994" w14:textId="77777777" w:rsidR="00565C42" w:rsidRPr="005630BD" w:rsidRDefault="00565C42" w:rsidP="00565C42">
            <w:pPr>
              <w:cnfStyle w:val="100000000000" w:firstRow="1" w:lastRow="0" w:firstColumn="0" w:lastColumn="0" w:oddVBand="0" w:evenVBand="0" w:oddHBand="0" w:evenHBand="0" w:firstRowFirstColumn="0" w:firstRowLastColumn="0" w:lastRowFirstColumn="0" w:lastRowLastColumn="0"/>
              <w:rPr>
                <w:rFonts w:eastAsia="Times New Roman" w:cstheme="minorHAnsi"/>
                <w:color w:val="333333"/>
                <w:lang w:eastAsia="en-GB"/>
              </w:rPr>
            </w:pPr>
            <w:r>
              <w:rPr>
                <w:rFonts w:eastAsia="Times New Roman" w:cstheme="minorHAnsi"/>
                <w:color w:val="333333"/>
                <w:lang w:eastAsia="en-GB"/>
              </w:rPr>
              <w:t>AUTHOR</w:t>
            </w:r>
          </w:p>
        </w:tc>
      </w:tr>
      <w:tr w:rsidR="009F7B52" w:rsidRPr="005630BD" w14:paraId="01AA5F3C" w14:textId="77777777" w:rsidTr="3B71089E">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222C7B" w:themeColor="accent1"/>
              <w:left w:val="single" w:sz="4" w:space="0" w:color="222C7B" w:themeColor="accent1"/>
              <w:bottom w:val="single" w:sz="12" w:space="0" w:color="222C7B" w:themeColor="accent1"/>
              <w:right w:val="single" w:sz="4" w:space="0" w:color="222C7B" w:themeColor="accent1"/>
            </w:tcBorders>
            <w:hideMark/>
          </w:tcPr>
          <w:p w14:paraId="066518F6" w14:textId="77777777" w:rsidR="00565C42" w:rsidRPr="005630BD" w:rsidRDefault="00565C42" w:rsidP="00565C42">
            <w:pPr>
              <w:rPr>
                <w:rFonts w:eastAsia="Times New Roman" w:cstheme="minorHAnsi"/>
                <w:color w:val="333333"/>
                <w:lang w:eastAsia="en-GB"/>
              </w:rPr>
            </w:pPr>
            <w:r w:rsidRPr="005630BD">
              <w:rPr>
                <w:rFonts w:eastAsia="Times New Roman" w:cstheme="minorHAnsi"/>
                <w:color w:val="333333"/>
                <w:lang w:eastAsia="en-GB"/>
              </w:rPr>
              <w:t>1</w:t>
            </w:r>
          </w:p>
        </w:tc>
        <w:tc>
          <w:tcPr>
            <w:tcW w:w="0" w:type="auto"/>
            <w:tcBorders>
              <w:top w:val="single" w:sz="12" w:space="0" w:color="222C7B" w:themeColor="accent1"/>
              <w:left w:val="single" w:sz="4" w:space="0" w:color="222C7B" w:themeColor="accent1"/>
              <w:bottom w:val="single" w:sz="12" w:space="0" w:color="222C7B" w:themeColor="accent1"/>
              <w:right w:val="single" w:sz="4" w:space="0" w:color="222C7B" w:themeColor="accent1"/>
            </w:tcBorders>
            <w:hideMark/>
          </w:tcPr>
          <w:p w14:paraId="6F7B5774" w14:textId="77777777" w:rsidR="00565C42" w:rsidRPr="005630BD" w:rsidRDefault="001F241D" w:rsidP="005C68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lang w:eastAsia="en-GB"/>
              </w:rPr>
            </w:pPr>
            <w:r>
              <w:rPr>
                <w:rFonts w:eastAsia="Times New Roman" w:cstheme="minorHAnsi"/>
                <w:color w:val="333333"/>
                <w:lang w:eastAsia="en-GB"/>
              </w:rPr>
              <w:t>Sept 2018</w:t>
            </w:r>
          </w:p>
        </w:tc>
        <w:tc>
          <w:tcPr>
            <w:tcW w:w="5018" w:type="dxa"/>
            <w:tcBorders>
              <w:top w:val="single" w:sz="12" w:space="0" w:color="222C7B" w:themeColor="accent1"/>
              <w:left w:val="single" w:sz="4" w:space="0" w:color="222C7B" w:themeColor="accent1"/>
              <w:bottom w:val="single" w:sz="12" w:space="0" w:color="222C7B" w:themeColor="accent1"/>
              <w:right w:val="single" w:sz="4" w:space="0" w:color="222C7B" w:themeColor="accent1"/>
            </w:tcBorders>
            <w:hideMark/>
          </w:tcPr>
          <w:p w14:paraId="69D6DEEB" w14:textId="77777777" w:rsidR="00565C42" w:rsidRPr="005630BD" w:rsidRDefault="001F241D" w:rsidP="00565C4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lang w:eastAsia="en-GB"/>
              </w:rPr>
            </w:pPr>
            <w:r>
              <w:rPr>
                <w:rFonts w:eastAsia="Times New Roman" w:cstheme="minorHAnsi"/>
                <w:color w:val="333333"/>
                <w:lang w:eastAsia="en-GB"/>
              </w:rPr>
              <w:t>Policy issued.</w:t>
            </w:r>
          </w:p>
        </w:tc>
        <w:tc>
          <w:tcPr>
            <w:tcW w:w="1508" w:type="dxa"/>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7332DF38" w14:textId="77777777" w:rsidR="00565C42" w:rsidRDefault="001F241D" w:rsidP="00565C4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lang w:eastAsia="en-GB"/>
              </w:rPr>
            </w:pPr>
            <w:r>
              <w:rPr>
                <w:rFonts w:eastAsia="Times New Roman" w:cstheme="minorHAnsi"/>
                <w:color w:val="333333"/>
                <w:lang w:eastAsia="en-GB"/>
              </w:rPr>
              <w:t xml:space="preserve">Sarah Gill </w:t>
            </w:r>
          </w:p>
        </w:tc>
      </w:tr>
      <w:tr w:rsidR="009F7B52" w:rsidRPr="005630BD" w14:paraId="4B1FCB0D" w14:textId="77777777" w:rsidTr="3B71089E">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001425E4" w14:textId="77777777" w:rsidR="009F7B52" w:rsidRPr="005630BD" w:rsidRDefault="009F7B52" w:rsidP="00565C42">
            <w:pPr>
              <w:rPr>
                <w:rFonts w:eastAsia="Times New Roman" w:cstheme="minorHAnsi"/>
                <w:color w:val="333333"/>
                <w:lang w:eastAsia="en-GB"/>
              </w:rPr>
            </w:pPr>
            <w:r>
              <w:rPr>
                <w:rFonts w:eastAsia="Times New Roman" w:cstheme="minorHAnsi"/>
                <w:color w:val="333333"/>
                <w:lang w:eastAsia="en-GB"/>
              </w:rPr>
              <w:t>2</w:t>
            </w:r>
          </w:p>
        </w:tc>
        <w:tc>
          <w:tcPr>
            <w:tcW w:w="0" w:type="auto"/>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1FFE4BF0" w14:textId="77777777" w:rsidR="009F7B52" w:rsidRDefault="001F241D" w:rsidP="005C68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lang w:eastAsia="en-GB"/>
              </w:rPr>
            </w:pPr>
            <w:r>
              <w:rPr>
                <w:rFonts w:eastAsia="Times New Roman" w:cstheme="minorHAnsi"/>
                <w:color w:val="333333"/>
                <w:lang w:eastAsia="en-GB"/>
              </w:rPr>
              <w:t>Sept 2019</w:t>
            </w:r>
          </w:p>
        </w:tc>
        <w:tc>
          <w:tcPr>
            <w:tcW w:w="5018" w:type="dxa"/>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79B3F1D2" w14:textId="77777777" w:rsidR="009F7B52" w:rsidRDefault="001F241D" w:rsidP="00565C4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lang w:eastAsia="en-GB"/>
              </w:rPr>
            </w:pPr>
            <w:r>
              <w:rPr>
                <w:rFonts w:eastAsia="Times New Roman" w:cstheme="minorHAnsi"/>
                <w:color w:val="333333"/>
                <w:lang w:eastAsia="en-GB"/>
              </w:rPr>
              <w:t>Revised policy</w:t>
            </w:r>
            <w:r w:rsidR="009F7B52">
              <w:rPr>
                <w:rFonts w:eastAsia="Times New Roman" w:cstheme="minorHAnsi"/>
                <w:color w:val="333333"/>
                <w:lang w:eastAsia="en-GB"/>
              </w:rPr>
              <w:t xml:space="preserve"> publis</w:t>
            </w:r>
            <w:r>
              <w:rPr>
                <w:rFonts w:eastAsia="Times New Roman" w:cstheme="minorHAnsi"/>
                <w:color w:val="333333"/>
                <w:lang w:eastAsia="en-GB"/>
              </w:rPr>
              <w:t>hed after changes approved.</w:t>
            </w:r>
          </w:p>
        </w:tc>
        <w:tc>
          <w:tcPr>
            <w:tcW w:w="1508" w:type="dxa"/>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07510B01" w14:textId="77777777" w:rsidR="009F7B52" w:rsidRDefault="001F241D" w:rsidP="00565C4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lang w:eastAsia="en-GB"/>
              </w:rPr>
            </w:pPr>
            <w:r>
              <w:rPr>
                <w:rFonts w:eastAsia="Times New Roman" w:cstheme="minorHAnsi"/>
                <w:color w:val="333333"/>
                <w:lang w:eastAsia="en-GB"/>
              </w:rPr>
              <w:t xml:space="preserve">Sarah Gill </w:t>
            </w:r>
          </w:p>
        </w:tc>
      </w:tr>
      <w:tr w:rsidR="007011AA" w:rsidRPr="005630BD" w14:paraId="3CB78143" w14:textId="77777777" w:rsidTr="3B71089E">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1DBD9993" w14:textId="77777777" w:rsidR="007011AA" w:rsidRDefault="007011AA" w:rsidP="00565C42">
            <w:pPr>
              <w:rPr>
                <w:rFonts w:eastAsia="Times New Roman" w:cstheme="minorHAnsi"/>
                <w:color w:val="333333"/>
                <w:lang w:eastAsia="en-GB"/>
              </w:rPr>
            </w:pPr>
            <w:r>
              <w:rPr>
                <w:rFonts w:eastAsia="Times New Roman" w:cstheme="minorHAnsi"/>
                <w:color w:val="333333"/>
                <w:lang w:eastAsia="en-GB"/>
              </w:rPr>
              <w:t>3</w:t>
            </w:r>
          </w:p>
        </w:tc>
        <w:tc>
          <w:tcPr>
            <w:tcW w:w="0" w:type="auto"/>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0DB96CCE" w14:textId="77777777" w:rsidR="007011AA" w:rsidRDefault="007011AA" w:rsidP="005C68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lang w:eastAsia="en-GB"/>
              </w:rPr>
            </w:pPr>
            <w:r>
              <w:rPr>
                <w:rFonts w:eastAsia="Times New Roman" w:cstheme="minorHAnsi"/>
                <w:color w:val="333333"/>
                <w:lang w:eastAsia="en-GB"/>
              </w:rPr>
              <w:t>Sept 2020</w:t>
            </w:r>
          </w:p>
        </w:tc>
        <w:tc>
          <w:tcPr>
            <w:tcW w:w="5018" w:type="dxa"/>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1D8FCA7E" w14:textId="77777777" w:rsidR="007011AA" w:rsidRDefault="007011AA" w:rsidP="00565C4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lang w:eastAsia="en-GB"/>
              </w:rPr>
            </w:pPr>
            <w:r>
              <w:rPr>
                <w:rFonts w:eastAsia="Times New Roman" w:cstheme="minorHAnsi"/>
                <w:color w:val="333333"/>
                <w:lang w:eastAsia="en-GB"/>
              </w:rPr>
              <w:t>Revised policy published after changes approved.</w:t>
            </w:r>
          </w:p>
        </w:tc>
        <w:tc>
          <w:tcPr>
            <w:tcW w:w="1508" w:type="dxa"/>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30580B55" w14:textId="77777777" w:rsidR="007011AA" w:rsidRDefault="007011AA" w:rsidP="00565C4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lang w:eastAsia="en-GB"/>
              </w:rPr>
            </w:pPr>
            <w:r>
              <w:rPr>
                <w:rFonts w:eastAsia="Times New Roman" w:cstheme="minorHAnsi"/>
                <w:color w:val="333333"/>
                <w:lang w:eastAsia="en-GB"/>
              </w:rPr>
              <w:t>Sarah Gill</w:t>
            </w:r>
          </w:p>
        </w:tc>
      </w:tr>
      <w:tr w:rsidR="00013527" w:rsidRPr="005630BD" w14:paraId="2B47570B" w14:textId="77777777" w:rsidTr="3B71089E">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66E6C8D2" w14:textId="77777777" w:rsidR="00013527" w:rsidRDefault="00013527" w:rsidP="00565C42">
            <w:pPr>
              <w:rPr>
                <w:rFonts w:eastAsia="Times New Roman" w:cstheme="minorHAnsi"/>
                <w:color w:val="333333"/>
                <w:lang w:eastAsia="en-GB"/>
              </w:rPr>
            </w:pPr>
            <w:r>
              <w:rPr>
                <w:rFonts w:eastAsia="Times New Roman" w:cstheme="minorHAnsi"/>
                <w:color w:val="333333"/>
                <w:lang w:eastAsia="en-GB"/>
              </w:rPr>
              <w:t>4</w:t>
            </w:r>
          </w:p>
        </w:tc>
        <w:tc>
          <w:tcPr>
            <w:tcW w:w="0" w:type="auto"/>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3EB30631" w14:textId="77777777" w:rsidR="00013527" w:rsidRDefault="00013527" w:rsidP="005C68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lang w:eastAsia="en-GB"/>
              </w:rPr>
            </w:pPr>
            <w:r>
              <w:rPr>
                <w:rFonts w:eastAsia="Times New Roman" w:cstheme="minorHAnsi"/>
                <w:color w:val="333333"/>
                <w:lang w:eastAsia="en-GB"/>
              </w:rPr>
              <w:t>March 21</w:t>
            </w:r>
          </w:p>
        </w:tc>
        <w:tc>
          <w:tcPr>
            <w:tcW w:w="5018" w:type="dxa"/>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750160D6" w14:textId="77777777" w:rsidR="00013527" w:rsidRDefault="00013527" w:rsidP="00565C4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lang w:eastAsia="en-GB"/>
              </w:rPr>
            </w:pPr>
            <w:r>
              <w:rPr>
                <w:rFonts w:eastAsia="Times New Roman" w:cstheme="minorHAnsi"/>
                <w:color w:val="333333"/>
                <w:lang w:eastAsia="en-GB"/>
              </w:rPr>
              <w:t xml:space="preserve">Update </w:t>
            </w:r>
          </w:p>
        </w:tc>
        <w:tc>
          <w:tcPr>
            <w:tcW w:w="1508" w:type="dxa"/>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50ECE62E" w14:textId="77777777" w:rsidR="00013527" w:rsidRDefault="00F204F6" w:rsidP="00565C4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lang w:eastAsia="en-GB"/>
              </w:rPr>
            </w:pPr>
            <w:r>
              <w:rPr>
                <w:rFonts w:eastAsia="Times New Roman" w:cstheme="minorHAnsi"/>
                <w:color w:val="333333"/>
                <w:lang w:eastAsia="en-GB"/>
              </w:rPr>
              <w:t>Sarah Gill</w:t>
            </w:r>
          </w:p>
        </w:tc>
      </w:tr>
      <w:tr w:rsidR="00BE526D" w:rsidRPr="005630BD" w14:paraId="259E6056" w14:textId="77777777" w:rsidTr="3B71089E">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6AE2FCC9" w14:textId="77777777" w:rsidR="00BE526D" w:rsidRDefault="00BE526D" w:rsidP="00565C42">
            <w:pPr>
              <w:rPr>
                <w:rFonts w:eastAsia="Times New Roman" w:cstheme="minorHAnsi"/>
                <w:color w:val="333333"/>
                <w:lang w:eastAsia="en-GB"/>
              </w:rPr>
            </w:pPr>
            <w:r>
              <w:rPr>
                <w:rFonts w:eastAsia="Times New Roman" w:cstheme="minorHAnsi"/>
                <w:color w:val="333333"/>
                <w:lang w:eastAsia="en-GB"/>
              </w:rPr>
              <w:t>5</w:t>
            </w:r>
          </w:p>
        </w:tc>
        <w:tc>
          <w:tcPr>
            <w:tcW w:w="0" w:type="auto"/>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2108A947" w14:textId="77777777" w:rsidR="00BE526D" w:rsidRDefault="00BE526D" w:rsidP="005C68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lang w:eastAsia="en-GB"/>
              </w:rPr>
            </w:pPr>
            <w:r>
              <w:rPr>
                <w:rFonts w:eastAsia="Times New Roman" w:cstheme="minorHAnsi"/>
                <w:color w:val="333333"/>
                <w:lang w:eastAsia="en-GB"/>
              </w:rPr>
              <w:t>July 21</w:t>
            </w:r>
          </w:p>
        </w:tc>
        <w:tc>
          <w:tcPr>
            <w:tcW w:w="5018" w:type="dxa"/>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6452BED0" w14:textId="77777777" w:rsidR="00BE526D" w:rsidRDefault="00BE526D" w:rsidP="00565C4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lang w:eastAsia="en-GB"/>
              </w:rPr>
            </w:pPr>
            <w:r>
              <w:rPr>
                <w:rFonts w:eastAsia="Times New Roman" w:cstheme="minorHAnsi"/>
                <w:color w:val="333333"/>
                <w:lang w:eastAsia="en-GB"/>
              </w:rPr>
              <w:t xml:space="preserve">Update </w:t>
            </w:r>
          </w:p>
        </w:tc>
        <w:tc>
          <w:tcPr>
            <w:tcW w:w="1508" w:type="dxa"/>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556F3057" w14:textId="77777777" w:rsidR="00BE526D" w:rsidRDefault="00BE526D" w:rsidP="00565C4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lang w:eastAsia="en-GB"/>
              </w:rPr>
            </w:pPr>
            <w:r>
              <w:rPr>
                <w:rFonts w:eastAsia="Times New Roman" w:cstheme="minorHAnsi"/>
                <w:color w:val="333333"/>
                <w:lang w:eastAsia="en-GB"/>
              </w:rPr>
              <w:t xml:space="preserve">Zoe </w:t>
            </w:r>
            <w:proofErr w:type="spellStart"/>
            <w:r>
              <w:rPr>
                <w:rFonts w:eastAsia="Times New Roman" w:cstheme="minorHAnsi"/>
                <w:color w:val="333333"/>
                <w:lang w:eastAsia="en-GB"/>
              </w:rPr>
              <w:t>Bidmead</w:t>
            </w:r>
            <w:proofErr w:type="spellEnd"/>
          </w:p>
        </w:tc>
      </w:tr>
      <w:tr w:rsidR="00CD27A4" w14:paraId="4467E174" w14:textId="77777777" w:rsidTr="3B71089E">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47E277D7" w14:textId="77777777" w:rsidR="00CD27A4" w:rsidRDefault="00CD27A4" w:rsidP="00A144BF">
            <w:pPr>
              <w:rPr>
                <w:rFonts w:eastAsia="Times New Roman" w:cstheme="minorHAnsi"/>
                <w:color w:val="333333"/>
                <w:lang w:eastAsia="en-GB"/>
              </w:rPr>
            </w:pPr>
            <w:r>
              <w:rPr>
                <w:rFonts w:eastAsia="Times New Roman" w:cstheme="minorHAnsi"/>
                <w:color w:val="333333"/>
                <w:lang w:eastAsia="en-GB"/>
              </w:rPr>
              <w:t>6</w:t>
            </w:r>
          </w:p>
        </w:tc>
        <w:tc>
          <w:tcPr>
            <w:tcW w:w="0" w:type="auto"/>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561C6093" w14:textId="77777777" w:rsidR="00CD27A4" w:rsidRPr="007605A3" w:rsidRDefault="00CD27A4" w:rsidP="00A144B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lang w:eastAsia="en-GB"/>
              </w:rPr>
            </w:pPr>
            <w:r w:rsidRPr="007605A3">
              <w:rPr>
                <w:rFonts w:eastAsia="Times New Roman" w:cstheme="minorHAnsi"/>
                <w:color w:val="333333"/>
                <w:lang w:eastAsia="en-GB"/>
              </w:rPr>
              <w:t>July 22</w:t>
            </w:r>
          </w:p>
        </w:tc>
        <w:tc>
          <w:tcPr>
            <w:tcW w:w="5018" w:type="dxa"/>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19B1CFB5" w14:textId="77777777" w:rsidR="00CD27A4" w:rsidRPr="007605A3" w:rsidRDefault="00CD27A4" w:rsidP="00A144B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lang w:eastAsia="en-GB"/>
              </w:rPr>
            </w:pPr>
            <w:r w:rsidRPr="007605A3">
              <w:rPr>
                <w:rFonts w:eastAsia="Times New Roman" w:cstheme="minorHAnsi"/>
                <w:color w:val="333333"/>
                <w:lang w:eastAsia="en-GB"/>
              </w:rPr>
              <w:t xml:space="preserve">Update </w:t>
            </w:r>
          </w:p>
        </w:tc>
        <w:tc>
          <w:tcPr>
            <w:tcW w:w="1508" w:type="dxa"/>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557A003C" w14:textId="77777777" w:rsidR="00CD27A4" w:rsidRPr="007605A3" w:rsidRDefault="00A144BF" w:rsidP="00A144B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lang w:eastAsia="en-GB"/>
              </w:rPr>
            </w:pPr>
            <w:r w:rsidRPr="007605A3">
              <w:rPr>
                <w:rFonts w:eastAsia="Times New Roman" w:cstheme="minorHAnsi"/>
                <w:color w:val="333333"/>
                <w:lang w:eastAsia="en-GB"/>
              </w:rPr>
              <w:t>Sarah Gill</w:t>
            </w:r>
          </w:p>
        </w:tc>
      </w:tr>
      <w:tr w:rsidR="000B612C" w14:paraId="3AF97AA2" w14:textId="77777777" w:rsidTr="3B71089E">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7BF67796" w14:textId="0FE25DA4" w:rsidR="000B612C" w:rsidRDefault="000B612C" w:rsidP="00A144BF">
            <w:pPr>
              <w:rPr>
                <w:rFonts w:eastAsia="Times New Roman" w:cstheme="minorHAnsi"/>
                <w:color w:val="333333"/>
                <w:lang w:eastAsia="en-GB"/>
              </w:rPr>
            </w:pPr>
            <w:r>
              <w:rPr>
                <w:rFonts w:eastAsia="Times New Roman" w:cstheme="minorHAnsi"/>
                <w:color w:val="333333"/>
                <w:lang w:eastAsia="en-GB"/>
              </w:rPr>
              <w:t>7</w:t>
            </w:r>
          </w:p>
        </w:tc>
        <w:tc>
          <w:tcPr>
            <w:tcW w:w="0" w:type="auto"/>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3956A729" w14:textId="597FB5BC" w:rsidR="000B612C" w:rsidRPr="007605A3" w:rsidRDefault="000B612C" w:rsidP="00A144B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lang w:eastAsia="en-GB"/>
              </w:rPr>
            </w:pPr>
            <w:r>
              <w:rPr>
                <w:rFonts w:eastAsia="Times New Roman" w:cstheme="minorHAnsi"/>
                <w:color w:val="333333"/>
                <w:lang w:eastAsia="en-GB"/>
              </w:rPr>
              <w:t>July 23</w:t>
            </w:r>
          </w:p>
        </w:tc>
        <w:tc>
          <w:tcPr>
            <w:tcW w:w="5018" w:type="dxa"/>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4C579880" w14:textId="14A58F74" w:rsidR="000B612C" w:rsidRPr="007605A3" w:rsidRDefault="000B612C" w:rsidP="00A144B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lang w:eastAsia="en-GB"/>
              </w:rPr>
            </w:pPr>
            <w:r>
              <w:rPr>
                <w:rFonts w:eastAsia="Times New Roman" w:cstheme="minorHAnsi"/>
                <w:color w:val="333333"/>
                <w:lang w:eastAsia="en-GB"/>
              </w:rPr>
              <w:t>Update</w:t>
            </w:r>
          </w:p>
        </w:tc>
        <w:tc>
          <w:tcPr>
            <w:tcW w:w="1508" w:type="dxa"/>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578240B6" w14:textId="50D49F0A" w:rsidR="000B612C" w:rsidRPr="007605A3" w:rsidRDefault="000B612C" w:rsidP="00A144B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lang w:eastAsia="en-GB"/>
              </w:rPr>
            </w:pPr>
            <w:r>
              <w:rPr>
                <w:rFonts w:eastAsia="Times New Roman" w:cstheme="minorHAnsi"/>
                <w:color w:val="333333"/>
                <w:lang w:eastAsia="en-GB"/>
              </w:rPr>
              <w:t>Sarah Gill</w:t>
            </w:r>
          </w:p>
        </w:tc>
      </w:tr>
      <w:tr w:rsidR="00D60007" w14:paraId="2E466416" w14:textId="77777777" w:rsidTr="3B71089E">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4AC5CF9F" w14:textId="5D7A5976" w:rsidR="00D60007" w:rsidRDefault="00D60007" w:rsidP="00A144BF">
            <w:pPr>
              <w:rPr>
                <w:rFonts w:eastAsia="Times New Roman" w:cstheme="minorHAnsi"/>
                <w:color w:val="333333"/>
                <w:lang w:eastAsia="en-GB"/>
              </w:rPr>
            </w:pPr>
            <w:r>
              <w:rPr>
                <w:rFonts w:eastAsia="Times New Roman" w:cstheme="minorHAnsi"/>
                <w:color w:val="333333"/>
                <w:lang w:eastAsia="en-GB"/>
              </w:rPr>
              <w:t>8</w:t>
            </w:r>
          </w:p>
        </w:tc>
        <w:tc>
          <w:tcPr>
            <w:tcW w:w="0" w:type="auto"/>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21BAE2A0" w14:textId="2DA11819" w:rsidR="00D60007" w:rsidRDefault="00D60007" w:rsidP="00A144B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lang w:eastAsia="en-GB"/>
              </w:rPr>
            </w:pPr>
            <w:r>
              <w:rPr>
                <w:rFonts w:eastAsia="Times New Roman" w:cstheme="minorHAnsi"/>
                <w:color w:val="333333"/>
                <w:lang w:eastAsia="en-GB"/>
              </w:rPr>
              <w:t>July 24</w:t>
            </w:r>
          </w:p>
        </w:tc>
        <w:tc>
          <w:tcPr>
            <w:tcW w:w="5018" w:type="dxa"/>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1994E221" w14:textId="1240753F" w:rsidR="00D60007" w:rsidRDefault="00D60007" w:rsidP="00A144B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lang w:eastAsia="en-GB"/>
              </w:rPr>
            </w:pPr>
            <w:r>
              <w:rPr>
                <w:rFonts w:eastAsia="Times New Roman" w:cstheme="minorHAnsi"/>
                <w:color w:val="333333"/>
                <w:lang w:eastAsia="en-GB"/>
              </w:rPr>
              <w:t>Update</w:t>
            </w:r>
          </w:p>
        </w:tc>
        <w:tc>
          <w:tcPr>
            <w:tcW w:w="1508" w:type="dxa"/>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7FB3C2D5" w14:textId="7D81ACBE" w:rsidR="00D60007" w:rsidRDefault="00D60007" w:rsidP="00A144B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lang w:eastAsia="en-GB"/>
              </w:rPr>
            </w:pPr>
            <w:r>
              <w:rPr>
                <w:rFonts w:eastAsia="Times New Roman" w:cstheme="minorHAnsi"/>
                <w:color w:val="333333"/>
                <w:lang w:eastAsia="en-GB"/>
              </w:rPr>
              <w:t>Sarah Gill</w:t>
            </w:r>
          </w:p>
        </w:tc>
      </w:tr>
      <w:tr w:rsidR="3B71089E" w14:paraId="66B93AC1" w14:textId="77777777" w:rsidTr="3B71089E">
        <w:trPr>
          <w:trHeight w:val="300"/>
          <w:jc w:val="center"/>
        </w:trPr>
        <w:tc>
          <w:tcPr>
            <w:cnfStyle w:val="001000000000" w:firstRow="0" w:lastRow="0" w:firstColumn="1" w:lastColumn="0" w:oddVBand="0" w:evenVBand="0" w:oddHBand="0" w:evenHBand="0" w:firstRowFirstColumn="0" w:firstRowLastColumn="0" w:lastRowFirstColumn="0" w:lastRowLastColumn="0"/>
            <w:tcW w:w="1152" w:type="dxa"/>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56364926" w14:textId="346243A4" w:rsidR="1AC8AEDB" w:rsidRDefault="1AC8AEDB" w:rsidP="3B71089E">
            <w:pPr>
              <w:rPr>
                <w:rFonts w:eastAsia="Times New Roman"/>
                <w:color w:val="333333"/>
                <w:lang w:eastAsia="en-GB"/>
              </w:rPr>
            </w:pPr>
            <w:r w:rsidRPr="3B71089E">
              <w:rPr>
                <w:rFonts w:eastAsia="Times New Roman"/>
                <w:color w:val="333333"/>
                <w:lang w:eastAsia="en-GB"/>
              </w:rPr>
              <w:t>9</w:t>
            </w:r>
          </w:p>
        </w:tc>
        <w:tc>
          <w:tcPr>
            <w:tcW w:w="1196" w:type="dxa"/>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6D3E0A51" w14:textId="60A08E10" w:rsidR="3B71089E" w:rsidRDefault="3B71089E" w:rsidP="3B71089E">
            <w:pPr>
              <w:cnfStyle w:val="000000000000" w:firstRow="0" w:lastRow="0" w:firstColumn="0" w:lastColumn="0" w:oddVBand="0" w:evenVBand="0" w:oddHBand="0" w:evenHBand="0" w:firstRowFirstColumn="0" w:firstRowLastColumn="0" w:lastRowFirstColumn="0" w:lastRowLastColumn="0"/>
              <w:rPr>
                <w:rFonts w:eastAsia="Times New Roman"/>
                <w:color w:val="333333"/>
                <w:lang w:eastAsia="en-GB"/>
              </w:rPr>
            </w:pPr>
            <w:r w:rsidRPr="3B71089E">
              <w:rPr>
                <w:rFonts w:eastAsia="Times New Roman"/>
                <w:color w:val="333333"/>
                <w:lang w:eastAsia="en-GB"/>
              </w:rPr>
              <w:t>July 2</w:t>
            </w:r>
            <w:r w:rsidR="7F93C2EC" w:rsidRPr="3B71089E">
              <w:rPr>
                <w:rFonts w:eastAsia="Times New Roman"/>
                <w:color w:val="333333"/>
                <w:lang w:eastAsia="en-GB"/>
              </w:rPr>
              <w:t>5</w:t>
            </w:r>
          </w:p>
        </w:tc>
        <w:tc>
          <w:tcPr>
            <w:tcW w:w="5018" w:type="dxa"/>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7ED8668A" w14:textId="1240753F" w:rsidR="3B71089E" w:rsidRDefault="3B71089E" w:rsidP="3B71089E">
            <w:pPr>
              <w:cnfStyle w:val="000000000000" w:firstRow="0" w:lastRow="0" w:firstColumn="0" w:lastColumn="0" w:oddVBand="0" w:evenVBand="0" w:oddHBand="0" w:evenHBand="0" w:firstRowFirstColumn="0" w:firstRowLastColumn="0" w:lastRowFirstColumn="0" w:lastRowLastColumn="0"/>
              <w:rPr>
                <w:rFonts w:eastAsia="Times New Roman"/>
                <w:color w:val="333333"/>
                <w:lang w:eastAsia="en-GB"/>
              </w:rPr>
            </w:pPr>
            <w:r w:rsidRPr="3B71089E">
              <w:rPr>
                <w:rFonts w:eastAsia="Times New Roman"/>
                <w:color w:val="333333"/>
                <w:lang w:eastAsia="en-GB"/>
              </w:rPr>
              <w:t>Update</w:t>
            </w:r>
          </w:p>
        </w:tc>
        <w:tc>
          <w:tcPr>
            <w:tcW w:w="1508" w:type="dxa"/>
            <w:tcBorders>
              <w:top w:val="single" w:sz="12" w:space="0" w:color="222C7B" w:themeColor="accent1"/>
              <w:left w:val="single" w:sz="4" w:space="0" w:color="222C7B" w:themeColor="accent1"/>
              <w:bottom w:val="single" w:sz="12" w:space="0" w:color="222C7B" w:themeColor="accent1"/>
              <w:right w:val="single" w:sz="4" w:space="0" w:color="222C7B" w:themeColor="accent1"/>
            </w:tcBorders>
          </w:tcPr>
          <w:p w14:paraId="6AA14015" w14:textId="7D81ACBE" w:rsidR="3B71089E" w:rsidRDefault="3B71089E" w:rsidP="3B71089E">
            <w:pPr>
              <w:cnfStyle w:val="000000000000" w:firstRow="0" w:lastRow="0" w:firstColumn="0" w:lastColumn="0" w:oddVBand="0" w:evenVBand="0" w:oddHBand="0" w:evenHBand="0" w:firstRowFirstColumn="0" w:firstRowLastColumn="0" w:lastRowFirstColumn="0" w:lastRowLastColumn="0"/>
              <w:rPr>
                <w:rFonts w:eastAsia="Times New Roman"/>
                <w:color w:val="333333"/>
                <w:lang w:eastAsia="en-GB"/>
              </w:rPr>
            </w:pPr>
            <w:r w:rsidRPr="3B71089E">
              <w:rPr>
                <w:rFonts w:eastAsia="Times New Roman"/>
                <w:color w:val="333333"/>
                <w:lang w:eastAsia="en-GB"/>
              </w:rPr>
              <w:t>Sarah Gill</w:t>
            </w:r>
          </w:p>
        </w:tc>
      </w:tr>
    </w:tbl>
    <w:p w14:paraId="6040E8F1" w14:textId="77777777" w:rsidR="004A1FA9" w:rsidRDefault="004A1FA9">
      <w:pPr>
        <w:rPr>
          <w:rFonts w:cstheme="minorHAnsi"/>
        </w:rPr>
      </w:pPr>
    </w:p>
    <w:p w14:paraId="35356288" w14:textId="77777777" w:rsidR="00D70592" w:rsidRDefault="00565C42">
      <w:pPr>
        <w:rPr>
          <w:rFonts w:cstheme="minorHAnsi"/>
        </w:rPr>
      </w:pPr>
      <w:r>
        <w:rPr>
          <w:rFonts w:cstheme="minorHAnsi"/>
        </w:rPr>
        <w:br w:type="page"/>
      </w:r>
    </w:p>
    <w:p w14:paraId="427B0F3C" w14:textId="75583F5F" w:rsidR="00565C42" w:rsidRDefault="00CA4F9C" w:rsidP="002C0B45">
      <w:pPr>
        <w:pStyle w:val="Heading1"/>
      </w:pPr>
      <w:bookmarkStart w:id="2" w:name="_Toc19008416"/>
      <w:r>
        <w:lastRenderedPageBreak/>
        <w:t>Important Safeguarding Contacts</w:t>
      </w:r>
      <w:bookmarkEnd w:id="2"/>
      <w:r>
        <w:t xml:space="preserve"> </w:t>
      </w:r>
    </w:p>
    <w:tbl>
      <w:tblPr>
        <w:tblpPr w:leftFromText="180" w:rightFromText="180" w:vertAnchor="text" w:horzAnchor="margin" w:tblpY="941"/>
        <w:tblW w:w="9239" w:type="dxa"/>
        <w:tblLayout w:type="fixed"/>
        <w:tblCellMar>
          <w:left w:w="0" w:type="dxa"/>
          <w:right w:w="0" w:type="dxa"/>
        </w:tblCellMar>
        <w:tblLook w:val="01E0" w:firstRow="1" w:lastRow="1" w:firstColumn="1" w:lastColumn="1" w:noHBand="0" w:noVBand="0"/>
      </w:tblPr>
      <w:tblGrid>
        <w:gridCol w:w="4986"/>
        <w:gridCol w:w="4253"/>
      </w:tblGrid>
      <w:tr w:rsidR="000B612C" w:rsidRPr="00D70592" w14:paraId="4A891E9A" w14:textId="77777777" w:rsidTr="004E178C">
        <w:trPr>
          <w:trHeight w:hRule="exact" w:val="633"/>
        </w:trPr>
        <w:tc>
          <w:tcPr>
            <w:tcW w:w="4986"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45B0C49C" w14:textId="77777777" w:rsidR="000B612C" w:rsidRPr="00D70592" w:rsidRDefault="000B612C" w:rsidP="00D96306">
            <w:pPr>
              <w:widowControl w:val="0"/>
              <w:spacing w:after="0" w:line="240" w:lineRule="auto"/>
              <w:ind w:left="102"/>
              <w:jc w:val="left"/>
              <w:rPr>
                <w:rFonts w:eastAsia="Arial" w:cs="Arial"/>
                <w:b/>
                <w:szCs w:val="22"/>
                <w:lang w:val="en-US"/>
              </w:rPr>
            </w:pPr>
          </w:p>
        </w:tc>
        <w:tc>
          <w:tcPr>
            <w:tcW w:w="4253"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29736226" w14:textId="77777777" w:rsidR="000B612C" w:rsidRPr="00D70592" w:rsidRDefault="000B612C" w:rsidP="00D96306">
            <w:pPr>
              <w:widowControl w:val="0"/>
              <w:spacing w:after="0" w:line="240" w:lineRule="auto"/>
              <w:ind w:left="99" w:right="221"/>
              <w:jc w:val="left"/>
              <w:rPr>
                <w:rFonts w:eastAsia="Arial" w:cs="Arial"/>
                <w:szCs w:val="22"/>
                <w:lang w:val="en-US"/>
              </w:rPr>
            </w:pPr>
            <w:r w:rsidRPr="007605A3">
              <w:rPr>
                <w:rFonts w:eastAsia="Arial" w:cs="Arial"/>
                <w:szCs w:val="22"/>
                <w:lang w:val="en-US"/>
              </w:rPr>
              <w:t>Name, email and telephone number and online referral link</w:t>
            </w:r>
          </w:p>
        </w:tc>
      </w:tr>
      <w:tr w:rsidR="000B612C" w:rsidRPr="00D70592" w14:paraId="7D3D6CC2" w14:textId="77777777" w:rsidTr="00D96306">
        <w:trPr>
          <w:trHeight w:hRule="exact" w:val="523"/>
        </w:trPr>
        <w:tc>
          <w:tcPr>
            <w:tcW w:w="4986" w:type="dxa"/>
            <w:tcBorders>
              <w:top w:val="single" w:sz="5" w:space="0" w:color="000000"/>
              <w:left w:val="single" w:sz="5" w:space="0" w:color="000000"/>
              <w:bottom w:val="single" w:sz="5" w:space="0" w:color="000000"/>
              <w:right w:val="single" w:sz="5" w:space="0" w:color="000000"/>
            </w:tcBorders>
          </w:tcPr>
          <w:p w14:paraId="0967C8C6" w14:textId="77777777" w:rsidR="000B612C" w:rsidRPr="00D70592" w:rsidRDefault="000B612C" w:rsidP="00D96306">
            <w:pPr>
              <w:widowControl w:val="0"/>
              <w:spacing w:after="0" w:line="240" w:lineRule="auto"/>
              <w:ind w:left="102"/>
              <w:jc w:val="left"/>
              <w:rPr>
                <w:rFonts w:eastAsia="Calibri" w:cs="Times New Roman"/>
                <w:spacing w:val="-1"/>
                <w:szCs w:val="22"/>
                <w:lang w:val="en-US"/>
              </w:rPr>
            </w:pPr>
            <w:r w:rsidRPr="00D70592">
              <w:rPr>
                <w:rFonts w:eastAsia="Calibri" w:cs="Times New Roman"/>
                <w:spacing w:val="-1"/>
                <w:szCs w:val="22"/>
                <w:lang w:val="en-US"/>
              </w:rPr>
              <w:t>Designated</w:t>
            </w:r>
            <w:r w:rsidRPr="00D70592">
              <w:rPr>
                <w:rFonts w:eastAsia="Calibri" w:cs="Times New Roman"/>
                <w:spacing w:val="-2"/>
                <w:szCs w:val="22"/>
                <w:lang w:val="en-US"/>
              </w:rPr>
              <w:t xml:space="preserve"> </w:t>
            </w:r>
            <w:r w:rsidRPr="00D70592">
              <w:rPr>
                <w:rFonts w:eastAsia="Calibri" w:cs="Times New Roman"/>
                <w:spacing w:val="-1"/>
                <w:szCs w:val="22"/>
                <w:lang w:val="en-US"/>
              </w:rPr>
              <w:t>Safeguarding</w:t>
            </w:r>
            <w:r w:rsidRPr="00D70592">
              <w:rPr>
                <w:rFonts w:eastAsia="Calibri" w:cs="Times New Roman"/>
                <w:spacing w:val="-2"/>
                <w:szCs w:val="22"/>
                <w:lang w:val="en-US"/>
              </w:rPr>
              <w:t xml:space="preserve"> </w:t>
            </w:r>
            <w:r w:rsidRPr="00D70592">
              <w:rPr>
                <w:rFonts w:eastAsia="Calibri" w:cs="Times New Roman"/>
                <w:szCs w:val="22"/>
                <w:lang w:val="en-US"/>
              </w:rPr>
              <w:t>Lead</w:t>
            </w:r>
            <w:r w:rsidRPr="00D70592">
              <w:rPr>
                <w:rFonts w:eastAsia="Calibri" w:cs="Times New Roman"/>
                <w:spacing w:val="-2"/>
                <w:szCs w:val="22"/>
                <w:lang w:val="en-US"/>
              </w:rPr>
              <w:t xml:space="preserve"> </w:t>
            </w:r>
            <w:r w:rsidRPr="00D70592">
              <w:rPr>
                <w:rFonts w:eastAsia="Calibri" w:cs="Times New Roman"/>
                <w:spacing w:val="-1"/>
                <w:szCs w:val="22"/>
                <w:lang w:val="en-US"/>
              </w:rPr>
              <w:t>(DSL)</w:t>
            </w:r>
          </w:p>
        </w:tc>
        <w:tc>
          <w:tcPr>
            <w:tcW w:w="4253" w:type="dxa"/>
            <w:tcBorders>
              <w:top w:val="single" w:sz="5" w:space="0" w:color="000000"/>
              <w:left w:val="single" w:sz="5" w:space="0" w:color="000000"/>
              <w:bottom w:val="single" w:sz="5" w:space="0" w:color="000000"/>
              <w:right w:val="single" w:sz="5" w:space="0" w:color="000000"/>
            </w:tcBorders>
          </w:tcPr>
          <w:p w14:paraId="6D8E0AB3" w14:textId="19A39B69" w:rsidR="000B612C" w:rsidRPr="000B612C" w:rsidRDefault="0081052B" w:rsidP="00D96306">
            <w:pPr>
              <w:widowControl w:val="0"/>
              <w:spacing w:after="0" w:line="240" w:lineRule="auto"/>
              <w:ind w:left="99" w:right="221"/>
              <w:jc w:val="left"/>
              <w:rPr>
                <w:rFonts w:eastAsia="Arial" w:cs="Arial"/>
                <w:szCs w:val="22"/>
                <w:highlight w:val="cyan"/>
                <w:lang w:val="en-US"/>
              </w:rPr>
            </w:pPr>
            <w:r>
              <w:t>Anita Cadman Tel: 01302 742535 info@serlbyparkacademy.org.uk</w:t>
            </w:r>
          </w:p>
        </w:tc>
      </w:tr>
      <w:tr w:rsidR="000B612C" w:rsidRPr="00D70592" w14:paraId="618BCAAA" w14:textId="77777777" w:rsidTr="0081052B">
        <w:trPr>
          <w:trHeight w:hRule="exact" w:val="1667"/>
        </w:trPr>
        <w:tc>
          <w:tcPr>
            <w:tcW w:w="4986" w:type="dxa"/>
            <w:tcBorders>
              <w:top w:val="single" w:sz="5" w:space="0" w:color="000000"/>
              <w:left w:val="single" w:sz="5" w:space="0" w:color="000000"/>
              <w:bottom w:val="single" w:sz="5" w:space="0" w:color="000000"/>
              <w:right w:val="single" w:sz="5" w:space="0" w:color="000000"/>
            </w:tcBorders>
          </w:tcPr>
          <w:p w14:paraId="388258DF" w14:textId="77777777" w:rsidR="000B612C" w:rsidRDefault="000B612C" w:rsidP="00D96306">
            <w:pPr>
              <w:widowControl w:val="0"/>
              <w:spacing w:after="0" w:line="240" w:lineRule="auto"/>
              <w:ind w:left="102"/>
              <w:jc w:val="left"/>
              <w:rPr>
                <w:rFonts w:eastAsia="Calibri" w:cs="Times New Roman"/>
                <w:spacing w:val="-1"/>
                <w:szCs w:val="22"/>
                <w:lang w:val="en-US"/>
              </w:rPr>
            </w:pPr>
            <w:r w:rsidRPr="00D70592">
              <w:rPr>
                <w:rFonts w:eastAsia="Calibri" w:cs="Times New Roman"/>
                <w:spacing w:val="-1"/>
                <w:szCs w:val="22"/>
                <w:lang w:val="en-US"/>
              </w:rPr>
              <w:t>Deputy Designated Safeguarding staff</w:t>
            </w:r>
          </w:p>
          <w:p w14:paraId="7B98295E" w14:textId="77777777" w:rsidR="000B612C" w:rsidRDefault="000B612C" w:rsidP="00D96306">
            <w:pPr>
              <w:widowControl w:val="0"/>
              <w:spacing w:after="0" w:line="240" w:lineRule="auto"/>
              <w:ind w:left="102"/>
              <w:jc w:val="left"/>
              <w:rPr>
                <w:rFonts w:eastAsia="Arial" w:cs="Arial"/>
                <w:szCs w:val="22"/>
                <w:lang w:val="en-US"/>
              </w:rPr>
            </w:pPr>
          </w:p>
          <w:p w14:paraId="1777EA7F" w14:textId="77777777" w:rsidR="000B612C" w:rsidRDefault="000B612C" w:rsidP="00D96306">
            <w:pPr>
              <w:widowControl w:val="0"/>
              <w:spacing w:after="0" w:line="240" w:lineRule="auto"/>
              <w:ind w:left="102"/>
              <w:jc w:val="left"/>
              <w:rPr>
                <w:rFonts w:eastAsia="Arial" w:cs="Arial"/>
                <w:szCs w:val="22"/>
                <w:lang w:val="en-US"/>
              </w:rPr>
            </w:pPr>
          </w:p>
          <w:p w14:paraId="6E6BBA9D" w14:textId="77777777" w:rsidR="000B612C" w:rsidRPr="00D70592" w:rsidRDefault="000B612C" w:rsidP="00D96306">
            <w:pPr>
              <w:widowControl w:val="0"/>
              <w:spacing w:after="0" w:line="240" w:lineRule="auto"/>
              <w:ind w:left="102"/>
              <w:jc w:val="left"/>
              <w:rPr>
                <w:rFonts w:eastAsia="Arial" w:cs="Arial"/>
                <w:szCs w:val="22"/>
                <w:lang w:val="en-US"/>
              </w:rPr>
            </w:pPr>
          </w:p>
        </w:tc>
        <w:tc>
          <w:tcPr>
            <w:tcW w:w="4253" w:type="dxa"/>
            <w:tcBorders>
              <w:top w:val="single" w:sz="5" w:space="0" w:color="000000"/>
              <w:left w:val="single" w:sz="5" w:space="0" w:color="000000"/>
              <w:bottom w:val="single" w:sz="5" w:space="0" w:color="000000"/>
              <w:right w:val="single" w:sz="5" w:space="0" w:color="000000"/>
            </w:tcBorders>
          </w:tcPr>
          <w:p w14:paraId="35E306E2" w14:textId="6B80C119" w:rsidR="000B612C" w:rsidRPr="000B612C" w:rsidRDefault="0081052B" w:rsidP="0081052B">
            <w:pPr>
              <w:widowControl w:val="0"/>
              <w:spacing w:after="0" w:line="240" w:lineRule="auto"/>
              <w:jc w:val="left"/>
              <w:rPr>
                <w:rFonts w:eastAsia="Arial" w:cs="Arial"/>
                <w:szCs w:val="22"/>
                <w:highlight w:val="cyan"/>
                <w:lang w:val="en-US"/>
              </w:rPr>
            </w:pPr>
            <w:r>
              <w:t xml:space="preserve">Louise Ridge (Head of Primary </w:t>
            </w:r>
            <w:proofErr w:type="gramStart"/>
            <w:r>
              <w:t>Academy)  Lee</w:t>
            </w:r>
            <w:proofErr w:type="gramEnd"/>
            <w:r>
              <w:t xml:space="preserve"> Goodman – (Primary) Jade Upright – Assistant Principal (</w:t>
            </w:r>
            <w:proofErr w:type="gramStart"/>
            <w:r>
              <w:t>Secondary)  Tel</w:t>
            </w:r>
            <w:proofErr w:type="gramEnd"/>
            <w:r>
              <w:t>: 01302 742535</w:t>
            </w:r>
          </w:p>
        </w:tc>
      </w:tr>
      <w:tr w:rsidR="000B612C" w:rsidRPr="00D70592" w14:paraId="2AADF780" w14:textId="77777777" w:rsidTr="0081052B">
        <w:trPr>
          <w:trHeight w:hRule="exact" w:val="583"/>
        </w:trPr>
        <w:tc>
          <w:tcPr>
            <w:tcW w:w="4986" w:type="dxa"/>
            <w:tcBorders>
              <w:top w:val="single" w:sz="5" w:space="0" w:color="000000"/>
              <w:left w:val="single" w:sz="5" w:space="0" w:color="000000"/>
              <w:bottom w:val="single" w:sz="5" w:space="0" w:color="000000"/>
              <w:right w:val="single" w:sz="5" w:space="0" w:color="000000"/>
            </w:tcBorders>
          </w:tcPr>
          <w:p w14:paraId="4AEACF4C" w14:textId="77777777" w:rsidR="000B612C" w:rsidRPr="00D70592" w:rsidRDefault="000B612C" w:rsidP="00D96306">
            <w:pPr>
              <w:widowControl w:val="0"/>
              <w:spacing w:before="57" w:after="0" w:line="240" w:lineRule="auto"/>
              <w:ind w:left="102"/>
              <w:jc w:val="left"/>
              <w:rPr>
                <w:rFonts w:eastAsia="Calibri" w:cs="Times New Roman"/>
                <w:spacing w:val="-1"/>
                <w:szCs w:val="22"/>
                <w:lang w:val="en-US"/>
              </w:rPr>
            </w:pPr>
            <w:r>
              <w:rPr>
                <w:rFonts w:eastAsia="Calibri" w:cs="Times New Roman"/>
                <w:spacing w:val="-1"/>
                <w:szCs w:val="22"/>
                <w:lang w:val="en-US"/>
              </w:rPr>
              <w:t>Mental Health Champion</w:t>
            </w:r>
          </w:p>
        </w:tc>
        <w:tc>
          <w:tcPr>
            <w:tcW w:w="4253" w:type="dxa"/>
            <w:tcBorders>
              <w:top w:val="single" w:sz="5" w:space="0" w:color="000000"/>
              <w:left w:val="single" w:sz="5" w:space="0" w:color="000000"/>
              <w:bottom w:val="single" w:sz="5" w:space="0" w:color="000000"/>
              <w:right w:val="single" w:sz="5" w:space="0" w:color="000000"/>
            </w:tcBorders>
          </w:tcPr>
          <w:p w14:paraId="2D1F73E6" w14:textId="018B8EF1" w:rsidR="000B612C" w:rsidRPr="0081052B" w:rsidRDefault="0081052B" w:rsidP="0081052B">
            <w:pPr>
              <w:widowControl w:val="0"/>
              <w:spacing w:after="0" w:line="240" w:lineRule="auto"/>
              <w:jc w:val="left"/>
              <w:rPr>
                <w:rFonts w:eastAsia="Arial" w:cs="Arial"/>
                <w:szCs w:val="22"/>
                <w:lang w:val="en-US"/>
              </w:rPr>
            </w:pPr>
            <w:r w:rsidRPr="0081052B">
              <w:rPr>
                <w:rFonts w:eastAsia="Arial" w:cs="Arial"/>
                <w:szCs w:val="22"/>
                <w:lang w:val="en-US"/>
              </w:rPr>
              <w:t>Anita Cadman</w:t>
            </w:r>
          </w:p>
        </w:tc>
      </w:tr>
      <w:tr w:rsidR="000B612C" w:rsidRPr="00D70592" w14:paraId="5E0414B5" w14:textId="77777777" w:rsidTr="00D96306">
        <w:trPr>
          <w:trHeight w:hRule="exact" w:val="583"/>
        </w:trPr>
        <w:tc>
          <w:tcPr>
            <w:tcW w:w="4986" w:type="dxa"/>
            <w:tcBorders>
              <w:top w:val="single" w:sz="5" w:space="0" w:color="000000"/>
              <w:left w:val="single" w:sz="5" w:space="0" w:color="000000"/>
              <w:bottom w:val="single" w:sz="5" w:space="0" w:color="000000"/>
              <w:right w:val="single" w:sz="5" w:space="0" w:color="000000"/>
            </w:tcBorders>
          </w:tcPr>
          <w:p w14:paraId="6EFCC522" w14:textId="77777777" w:rsidR="000B612C" w:rsidRPr="00D70592" w:rsidRDefault="000B612C" w:rsidP="00D96306">
            <w:pPr>
              <w:widowControl w:val="0"/>
              <w:spacing w:before="57" w:after="0" w:line="240" w:lineRule="auto"/>
              <w:ind w:left="102"/>
              <w:jc w:val="left"/>
              <w:rPr>
                <w:rFonts w:eastAsia="Arial" w:cs="Arial"/>
                <w:szCs w:val="22"/>
                <w:lang w:val="en-US"/>
              </w:rPr>
            </w:pPr>
            <w:r w:rsidRPr="00D70592">
              <w:rPr>
                <w:rFonts w:eastAsia="Calibri" w:cs="Times New Roman"/>
                <w:spacing w:val="-1"/>
                <w:szCs w:val="22"/>
                <w:lang w:val="en-US"/>
              </w:rPr>
              <w:t>Designated</w:t>
            </w:r>
            <w:r w:rsidRPr="00D70592">
              <w:rPr>
                <w:rFonts w:eastAsia="Calibri" w:cs="Times New Roman"/>
                <w:szCs w:val="22"/>
                <w:lang w:val="en-US"/>
              </w:rPr>
              <w:t xml:space="preserve"> </w:t>
            </w:r>
            <w:r w:rsidRPr="00D70592">
              <w:rPr>
                <w:rFonts w:eastAsia="Calibri" w:cs="Times New Roman"/>
                <w:spacing w:val="-1"/>
                <w:szCs w:val="22"/>
                <w:lang w:val="en-US"/>
              </w:rPr>
              <w:t xml:space="preserve">AAB Member </w:t>
            </w:r>
          </w:p>
        </w:tc>
        <w:tc>
          <w:tcPr>
            <w:tcW w:w="4253" w:type="dxa"/>
            <w:tcBorders>
              <w:top w:val="single" w:sz="5" w:space="0" w:color="000000"/>
              <w:left w:val="single" w:sz="5" w:space="0" w:color="000000"/>
              <w:bottom w:val="single" w:sz="5" w:space="0" w:color="000000"/>
              <w:right w:val="single" w:sz="5" w:space="0" w:color="000000"/>
            </w:tcBorders>
          </w:tcPr>
          <w:p w14:paraId="7223AF2C" w14:textId="71AA61F0" w:rsidR="000B612C" w:rsidRPr="000B612C" w:rsidRDefault="0081052B" w:rsidP="0081052B">
            <w:pPr>
              <w:widowControl w:val="0"/>
              <w:spacing w:after="0" w:line="240" w:lineRule="auto"/>
              <w:ind w:right="100"/>
              <w:jc w:val="left"/>
              <w:rPr>
                <w:rFonts w:eastAsia="Arial" w:cs="Arial"/>
                <w:szCs w:val="22"/>
                <w:highlight w:val="cyan"/>
                <w:lang w:val="en-US"/>
              </w:rPr>
            </w:pPr>
            <w:r w:rsidRPr="0081052B">
              <w:rPr>
                <w:rFonts w:eastAsia="Arial" w:cs="Arial"/>
                <w:szCs w:val="22"/>
                <w:lang w:val="en-US"/>
              </w:rPr>
              <w:t>Warren Rose</w:t>
            </w:r>
          </w:p>
        </w:tc>
      </w:tr>
      <w:tr w:rsidR="000B612C" w:rsidRPr="00D70592" w14:paraId="4BEBCE64" w14:textId="77777777" w:rsidTr="00D96306">
        <w:trPr>
          <w:trHeight w:hRule="exact" w:val="1130"/>
        </w:trPr>
        <w:tc>
          <w:tcPr>
            <w:tcW w:w="4986" w:type="dxa"/>
            <w:tcBorders>
              <w:top w:val="single" w:sz="5" w:space="0" w:color="000000"/>
              <w:left w:val="single" w:sz="5" w:space="0" w:color="000000"/>
              <w:bottom w:val="single" w:sz="5" w:space="0" w:color="000000"/>
              <w:right w:val="single" w:sz="5" w:space="0" w:color="000000"/>
            </w:tcBorders>
          </w:tcPr>
          <w:p w14:paraId="5D9B48FB" w14:textId="77777777" w:rsidR="000B612C" w:rsidRPr="00D70592" w:rsidRDefault="000B612C" w:rsidP="00D96306">
            <w:pPr>
              <w:widowControl w:val="0"/>
              <w:spacing w:before="57" w:after="0" w:line="240" w:lineRule="auto"/>
              <w:ind w:left="102"/>
              <w:jc w:val="left"/>
              <w:rPr>
                <w:rFonts w:eastAsia="Calibri" w:cs="Times New Roman"/>
                <w:spacing w:val="-1"/>
                <w:szCs w:val="22"/>
                <w:lang w:val="en-US"/>
              </w:rPr>
            </w:pPr>
            <w:r w:rsidRPr="00D70592">
              <w:rPr>
                <w:rFonts w:eastAsia="Calibri" w:cs="Times New Roman"/>
                <w:spacing w:val="-1"/>
                <w:szCs w:val="22"/>
                <w:lang w:val="en-US"/>
              </w:rPr>
              <w:t xml:space="preserve">Local Authority Designated Officer (LADO) </w:t>
            </w:r>
          </w:p>
          <w:p w14:paraId="294BAE3C" w14:textId="77777777" w:rsidR="000B612C" w:rsidRPr="00D70592" w:rsidRDefault="000B612C" w:rsidP="00D96306">
            <w:pPr>
              <w:widowControl w:val="0"/>
              <w:spacing w:after="0" w:line="240" w:lineRule="auto"/>
              <w:ind w:left="102" w:right="4138"/>
              <w:jc w:val="left"/>
              <w:rPr>
                <w:rFonts w:eastAsia="Arial" w:cs="Arial"/>
                <w:szCs w:val="22"/>
                <w:lang w:val="en-US"/>
              </w:rPr>
            </w:pPr>
          </w:p>
        </w:tc>
        <w:tc>
          <w:tcPr>
            <w:tcW w:w="4253" w:type="dxa"/>
            <w:tcBorders>
              <w:top w:val="single" w:sz="5" w:space="0" w:color="000000"/>
              <w:left w:val="single" w:sz="5" w:space="0" w:color="000000"/>
              <w:bottom w:val="single" w:sz="5" w:space="0" w:color="000000"/>
              <w:right w:val="single" w:sz="5" w:space="0" w:color="000000"/>
            </w:tcBorders>
          </w:tcPr>
          <w:p w14:paraId="57680099" w14:textId="0315A98F" w:rsidR="000B612C" w:rsidRPr="000B612C" w:rsidRDefault="0081052B" w:rsidP="00D96306">
            <w:pPr>
              <w:widowControl w:val="0"/>
              <w:spacing w:before="6" w:after="0" w:line="240" w:lineRule="auto"/>
              <w:jc w:val="left"/>
              <w:rPr>
                <w:rFonts w:eastAsia="Arial" w:cs="Arial"/>
                <w:szCs w:val="22"/>
                <w:highlight w:val="cyan"/>
                <w:lang w:val="en-US"/>
              </w:rPr>
            </w:pPr>
            <w:r>
              <w:t>Eva Callaghan Tel: 0115 8041272. eva.callaghan@nottscc.gov.uk</w:t>
            </w:r>
          </w:p>
        </w:tc>
      </w:tr>
      <w:tr w:rsidR="000B612C" w:rsidRPr="00D70592" w14:paraId="2651A392" w14:textId="77777777" w:rsidTr="00D96306">
        <w:trPr>
          <w:trHeight w:hRule="exact" w:val="721"/>
        </w:trPr>
        <w:tc>
          <w:tcPr>
            <w:tcW w:w="4986" w:type="dxa"/>
            <w:tcBorders>
              <w:top w:val="single" w:sz="5" w:space="0" w:color="000000"/>
              <w:left w:val="single" w:sz="5" w:space="0" w:color="000000"/>
              <w:bottom w:val="single" w:sz="5" w:space="0" w:color="000000"/>
              <w:right w:val="single" w:sz="5" w:space="0" w:color="000000"/>
            </w:tcBorders>
          </w:tcPr>
          <w:p w14:paraId="30599FE1" w14:textId="77777777" w:rsidR="000B612C" w:rsidRPr="00D70592" w:rsidRDefault="000B612C" w:rsidP="00D96306">
            <w:pPr>
              <w:widowControl w:val="0"/>
              <w:spacing w:after="0" w:line="240" w:lineRule="auto"/>
              <w:ind w:left="102" w:right="201"/>
              <w:jc w:val="left"/>
              <w:rPr>
                <w:rFonts w:eastAsia="Arial" w:cs="Arial"/>
                <w:szCs w:val="22"/>
                <w:lang w:val="en-US"/>
              </w:rPr>
            </w:pPr>
            <w:r w:rsidRPr="00D70592">
              <w:rPr>
                <w:rFonts w:eastAsia="Arial" w:cs="Arial"/>
                <w:szCs w:val="22"/>
                <w:lang w:val="en-US"/>
              </w:rPr>
              <w:t xml:space="preserve"> </w:t>
            </w:r>
            <w:r w:rsidRPr="00D70592">
              <w:rPr>
                <w:rFonts w:eastAsia="Arial" w:cs="Arial"/>
                <w:spacing w:val="-1"/>
                <w:szCs w:val="22"/>
                <w:lang w:val="en-US"/>
              </w:rPr>
              <w:t>Director,</w:t>
            </w:r>
            <w:r w:rsidRPr="00D70592">
              <w:rPr>
                <w:rFonts w:eastAsia="Arial" w:cs="Arial"/>
                <w:szCs w:val="22"/>
                <w:lang w:val="en-US"/>
              </w:rPr>
              <w:t xml:space="preserve"> </w:t>
            </w:r>
            <w:r w:rsidRPr="00D70592">
              <w:rPr>
                <w:rFonts w:eastAsia="Arial" w:cs="Arial"/>
                <w:spacing w:val="-1"/>
                <w:szCs w:val="22"/>
                <w:lang w:val="en-US"/>
              </w:rPr>
              <w:t>Children/pupils Specialist</w:t>
            </w:r>
            <w:r w:rsidRPr="00D70592">
              <w:rPr>
                <w:rFonts w:eastAsia="Arial" w:cs="Arial"/>
                <w:szCs w:val="22"/>
                <w:lang w:val="en-US"/>
              </w:rPr>
              <w:t xml:space="preserve"> </w:t>
            </w:r>
            <w:r w:rsidRPr="00D70592">
              <w:rPr>
                <w:rFonts w:eastAsia="Arial" w:cs="Arial"/>
                <w:spacing w:val="-1"/>
                <w:szCs w:val="22"/>
                <w:lang w:val="en-US"/>
              </w:rPr>
              <w:t>Services</w:t>
            </w:r>
            <w:r w:rsidRPr="00D70592">
              <w:rPr>
                <w:rFonts w:eastAsia="Arial" w:cs="Arial"/>
                <w:spacing w:val="4"/>
                <w:szCs w:val="22"/>
                <w:lang w:val="en-US"/>
              </w:rPr>
              <w:t xml:space="preserve"> </w:t>
            </w:r>
          </w:p>
        </w:tc>
        <w:tc>
          <w:tcPr>
            <w:tcW w:w="4253" w:type="dxa"/>
            <w:tcBorders>
              <w:top w:val="single" w:sz="5" w:space="0" w:color="000000"/>
              <w:left w:val="single" w:sz="5" w:space="0" w:color="000000"/>
              <w:bottom w:val="single" w:sz="5" w:space="0" w:color="000000"/>
              <w:right w:val="single" w:sz="5" w:space="0" w:color="000000"/>
            </w:tcBorders>
          </w:tcPr>
          <w:p w14:paraId="79575480" w14:textId="7AB5C285" w:rsidR="000B612C" w:rsidRPr="000B612C" w:rsidRDefault="0081052B" w:rsidP="00D96306">
            <w:pPr>
              <w:widowControl w:val="0"/>
              <w:spacing w:after="0" w:line="240" w:lineRule="auto"/>
              <w:ind w:left="99"/>
              <w:jc w:val="left"/>
              <w:rPr>
                <w:rFonts w:eastAsia="Arial" w:cs="Arial"/>
                <w:szCs w:val="22"/>
                <w:highlight w:val="cyan"/>
                <w:lang w:val="en-US"/>
              </w:rPr>
            </w:pPr>
            <w:r>
              <w:t>Ruth Hardy Tel: 01623 520520</w:t>
            </w:r>
          </w:p>
        </w:tc>
      </w:tr>
      <w:tr w:rsidR="000B612C" w:rsidRPr="00D70592" w14:paraId="77CD7A0B" w14:textId="77777777" w:rsidTr="00B62DFA">
        <w:trPr>
          <w:trHeight w:hRule="exact" w:val="1675"/>
        </w:trPr>
        <w:tc>
          <w:tcPr>
            <w:tcW w:w="4986" w:type="dxa"/>
            <w:tcBorders>
              <w:top w:val="single" w:sz="5" w:space="0" w:color="000000"/>
              <w:left w:val="single" w:sz="5" w:space="0" w:color="000000"/>
              <w:bottom w:val="single" w:sz="5" w:space="0" w:color="000000"/>
              <w:right w:val="single" w:sz="5" w:space="0" w:color="000000"/>
            </w:tcBorders>
          </w:tcPr>
          <w:p w14:paraId="24FCCF43" w14:textId="77777777" w:rsidR="000B612C" w:rsidRPr="00D70592" w:rsidRDefault="000B612C" w:rsidP="00D96306">
            <w:pPr>
              <w:widowControl w:val="0"/>
              <w:spacing w:after="0" w:line="240" w:lineRule="auto"/>
              <w:ind w:left="102"/>
              <w:jc w:val="left"/>
              <w:rPr>
                <w:rFonts w:eastAsia="Arial" w:cs="Arial"/>
                <w:szCs w:val="22"/>
                <w:lang w:val="en-US"/>
              </w:rPr>
            </w:pPr>
            <w:r w:rsidRPr="00D70592">
              <w:rPr>
                <w:rFonts w:eastAsia="Arial" w:cs="Arial"/>
                <w:spacing w:val="-1"/>
                <w:szCs w:val="22"/>
                <w:lang w:val="en-US"/>
              </w:rPr>
              <w:t>Safeguarding</w:t>
            </w:r>
            <w:r w:rsidRPr="00D70592">
              <w:rPr>
                <w:rFonts w:eastAsia="Arial" w:cs="Arial"/>
                <w:spacing w:val="-2"/>
                <w:szCs w:val="22"/>
                <w:lang w:val="en-US"/>
              </w:rPr>
              <w:t xml:space="preserve"> </w:t>
            </w:r>
            <w:r w:rsidRPr="00D70592">
              <w:rPr>
                <w:rFonts w:eastAsia="Arial" w:cs="Arial"/>
                <w:spacing w:val="-1"/>
                <w:szCs w:val="22"/>
                <w:lang w:val="en-US"/>
              </w:rPr>
              <w:t>Advisor (LA)</w:t>
            </w:r>
          </w:p>
        </w:tc>
        <w:tc>
          <w:tcPr>
            <w:tcW w:w="4253" w:type="dxa"/>
            <w:tcBorders>
              <w:top w:val="single" w:sz="5" w:space="0" w:color="000000"/>
              <w:left w:val="single" w:sz="5" w:space="0" w:color="000000"/>
              <w:bottom w:val="single" w:sz="5" w:space="0" w:color="000000"/>
              <w:right w:val="single" w:sz="5" w:space="0" w:color="000000"/>
            </w:tcBorders>
          </w:tcPr>
          <w:p w14:paraId="7D5E60A2" w14:textId="77777777" w:rsidR="0081052B" w:rsidRPr="003959E7" w:rsidRDefault="0081052B" w:rsidP="0081052B">
            <w:pPr>
              <w:pStyle w:val="NormalWeb"/>
              <w:shd w:val="clear" w:color="auto" w:fill="FFFFFF"/>
              <w:spacing w:before="0" w:beforeAutospacing="0" w:after="0" w:afterAutospacing="0"/>
              <w:rPr>
                <w:rFonts w:ascii="Segoe UI" w:hAnsi="Segoe UI" w:cs="Segoe UI"/>
                <w:color w:val="242424"/>
                <w:sz w:val="23"/>
                <w:szCs w:val="23"/>
              </w:rPr>
            </w:pPr>
            <w:r w:rsidRPr="003959E7">
              <w:rPr>
                <w:rFonts w:ascii="Aptos" w:hAnsi="Aptos" w:cs="Segoe UI"/>
                <w:color w:val="000000"/>
                <w:bdr w:val="none" w:sz="0" w:space="0" w:color="auto" w:frame="1"/>
              </w:rPr>
              <w:t>Zain Iqbal</w:t>
            </w:r>
          </w:p>
          <w:p w14:paraId="530B761A" w14:textId="30BE299E" w:rsidR="0081052B" w:rsidRDefault="0081052B" w:rsidP="0081052B">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color w:val="000000"/>
                <w:bdr w:val="none" w:sz="0" w:space="0" w:color="auto" w:frame="1"/>
              </w:rPr>
              <w:t>Safeguarding Children in Education Officer | Education, Learning and Inclusion</w:t>
            </w:r>
          </w:p>
          <w:p w14:paraId="79BEA9B8" w14:textId="77777777" w:rsidR="0081052B" w:rsidRDefault="0081052B" w:rsidP="0081052B">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color w:val="000000"/>
                <w:bdr w:val="none" w:sz="0" w:space="0" w:color="auto" w:frame="1"/>
              </w:rPr>
              <w:t>Phone 07824 482429</w:t>
            </w:r>
          </w:p>
          <w:p w14:paraId="11A81229" w14:textId="266984A9" w:rsidR="000B612C" w:rsidRPr="000B612C" w:rsidRDefault="000B612C" w:rsidP="00D96306">
            <w:pPr>
              <w:widowControl w:val="0"/>
              <w:spacing w:after="0" w:line="240" w:lineRule="auto"/>
              <w:ind w:left="99"/>
              <w:jc w:val="left"/>
              <w:rPr>
                <w:rFonts w:eastAsia="Arial" w:cs="Arial"/>
                <w:szCs w:val="22"/>
                <w:highlight w:val="cyan"/>
                <w:lang w:val="en-US"/>
              </w:rPr>
            </w:pPr>
          </w:p>
        </w:tc>
      </w:tr>
      <w:tr w:rsidR="000B612C" w:rsidRPr="00D70592" w14:paraId="3551CF72" w14:textId="77777777" w:rsidTr="00D96306">
        <w:trPr>
          <w:trHeight w:hRule="exact" w:val="1138"/>
        </w:trPr>
        <w:tc>
          <w:tcPr>
            <w:tcW w:w="4986" w:type="dxa"/>
            <w:tcBorders>
              <w:top w:val="single" w:sz="5" w:space="0" w:color="000000"/>
              <w:left w:val="single" w:sz="5" w:space="0" w:color="000000"/>
              <w:bottom w:val="single" w:sz="5" w:space="0" w:color="000000"/>
              <w:right w:val="single" w:sz="5" w:space="0" w:color="000000"/>
            </w:tcBorders>
          </w:tcPr>
          <w:p w14:paraId="20CFFF52" w14:textId="77777777" w:rsidR="000B612C" w:rsidRPr="00D70592" w:rsidRDefault="000B612C" w:rsidP="00D96306">
            <w:pPr>
              <w:widowControl w:val="0"/>
              <w:spacing w:after="0" w:line="240" w:lineRule="auto"/>
              <w:ind w:left="102"/>
              <w:jc w:val="left"/>
              <w:rPr>
                <w:rFonts w:eastAsia="Arial" w:cs="Arial"/>
                <w:spacing w:val="-1"/>
                <w:szCs w:val="22"/>
                <w:lang w:val="en-US"/>
              </w:rPr>
            </w:pPr>
            <w:r w:rsidRPr="00D70592">
              <w:rPr>
                <w:rFonts w:eastAsia="Arial" w:cs="Arial"/>
                <w:spacing w:val="-1"/>
                <w:szCs w:val="22"/>
                <w:lang w:val="en-US"/>
              </w:rPr>
              <w:t>Referral and Response / Front Door services/</w:t>
            </w:r>
          </w:p>
          <w:p w14:paraId="6682A210" w14:textId="77777777" w:rsidR="000B612C" w:rsidRDefault="000B612C" w:rsidP="00D96306">
            <w:pPr>
              <w:widowControl w:val="0"/>
              <w:spacing w:after="0" w:line="240" w:lineRule="auto"/>
              <w:ind w:left="102"/>
              <w:jc w:val="left"/>
              <w:rPr>
                <w:rFonts w:eastAsia="Arial" w:cs="Arial"/>
                <w:spacing w:val="-1"/>
                <w:szCs w:val="22"/>
                <w:lang w:val="en-US"/>
              </w:rPr>
            </w:pPr>
            <w:r w:rsidRPr="00D70592">
              <w:rPr>
                <w:rFonts w:eastAsia="Arial" w:cs="Arial"/>
                <w:spacing w:val="-1"/>
                <w:szCs w:val="22"/>
                <w:lang w:val="en-US"/>
              </w:rPr>
              <w:t>MASH Team (Emergency Duty Team)</w:t>
            </w:r>
          </w:p>
          <w:p w14:paraId="3C901F46" w14:textId="77777777" w:rsidR="000B612C" w:rsidRDefault="000B612C" w:rsidP="00D96306">
            <w:pPr>
              <w:widowControl w:val="0"/>
              <w:spacing w:after="0" w:line="240" w:lineRule="auto"/>
              <w:ind w:left="102"/>
              <w:jc w:val="left"/>
              <w:rPr>
                <w:rFonts w:eastAsia="Arial" w:cs="Arial"/>
                <w:spacing w:val="-1"/>
                <w:szCs w:val="22"/>
                <w:lang w:val="en-US"/>
              </w:rPr>
            </w:pPr>
          </w:p>
          <w:p w14:paraId="000C83A5" w14:textId="77777777" w:rsidR="000B612C" w:rsidRPr="00D70592" w:rsidRDefault="000B612C" w:rsidP="00D96306">
            <w:pPr>
              <w:widowControl w:val="0"/>
              <w:spacing w:after="0" w:line="240" w:lineRule="auto"/>
              <w:ind w:left="102"/>
              <w:jc w:val="left"/>
              <w:rPr>
                <w:rFonts w:eastAsia="Arial" w:cs="Arial"/>
                <w:spacing w:val="-1"/>
                <w:szCs w:val="22"/>
                <w:lang w:val="en-US"/>
              </w:rPr>
            </w:pPr>
          </w:p>
          <w:p w14:paraId="7B2301CB" w14:textId="77777777" w:rsidR="000B612C" w:rsidRPr="00D70592" w:rsidRDefault="000B612C" w:rsidP="00D96306">
            <w:pPr>
              <w:widowControl w:val="0"/>
              <w:spacing w:after="0" w:line="240" w:lineRule="auto"/>
              <w:ind w:left="102"/>
              <w:jc w:val="left"/>
              <w:rPr>
                <w:rFonts w:eastAsia="Arial" w:cs="Arial"/>
                <w:spacing w:val="-1"/>
                <w:szCs w:val="22"/>
                <w:lang w:val="en-US"/>
              </w:rPr>
            </w:pPr>
          </w:p>
          <w:p w14:paraId="0908B313" w14:textId="77777777" w:rsidR="000B612C" w:rsidRPr="00D70592" w:rsidRDefault="000B612C" w:rsidP="00D96306">
            <w:pPr>
              <w:widowControl w:val="0"/>
              <w:spacing w:after="0" w:line="240" w:lineRule="auto"/>
              <w:ind w:left="102"/>
              <w:jc w:val="left"/>
              <w:rPr>
                <w:rFonts w:eastAsia="Arial" w:cs="Arial"/>
                <w:spacing w:val="-1"/>
                <w:szCs w:val="22"/>
                <w:lang w:val="en-US"/>
              </w:rPr>
            </w:pPr>
          </w:p>
          <w:p w14:paraId="2DCA976D" w14:textId="77777777" w:rsidR="000B612C" w:rsidRPr="00D70592" w:rsidRDefault="000B612C" w:rsidP="00D96306">
            <w:pPr>
              <w:widowControl w:val="0"/>
              <w:spacing w:after="0" w:line="240" w:lineRule="auto"/>
              <w:ind w:left="102"/>
              <w:jc w:val="left"/>
              <w:rPr>
                <w:rFonts w:eastAsia="Arial" w:cs="Arial"/>
                <w:spacing w:val="-1"/>
                <w:szCs w:val="22"/>
                <w:lang w:val="en-US"/>
              </w:rPr>
            </w:pPr>
          </w:p>
          <w:p w14:paraId="501FFAED" w14:textId="77777777" w:rsidR="000B612C" w:rsidRPr="00D70592" w:rsidRDefault="000B612C" w:rsidP="00D96306">
            <w:pPr>
              <w:widowControl w:val="0"/>
              <w:spacing w:after="0" w:line="240" w:lineRule="auto"/>
              <w:ind w:left="102"/>
              <w:jc w:val="left"/>
              <w:rPr>
                <w:rFonts w:eastAsia="Arial" w:cs="Arial"/>
                <w:spacing w:val="-1"/>
                <w:szCs w:val="22"/>
                <w:lang w:val="en-US"/>
              </w:rPr>
            </w:pPr>
          </w:p>
        </w:tc>
        <w:tc>
          <w:tcPr>
            <w:tcW w:w="4253" w:type="dxa"/>
            <w:tcBorders>
              <w:top w:val="single" w:sz="5" w:space="0" w:color="000000"/>
              <w:left w:val="single" w:sz="5" w:space="0" w:color="000000"/>
              <w:bottom w:val="single" w:sz="5" w:space="0" w:color="000000"/>
              <w:right w:val="single" w:sz="5" w:space="0" w:color="000000"/>
            </w:tcBorders>
          </w:tcPr>
          <w:p w14:paraId="75EA3720" w14:textId="3C77F574" w:rsidR="000B612C" w:rsidRPr="000B612C" w:rsidRDefault="00B62DFA" w:rsidP="00B62DFA">
            <w:pPr>
              <w:widowControl w:val="0"/>
              <w:spacing w:after="0" w:line="240" w:lineRule="auto"/>
              <w:jc w:val="left"/>
              <w:rPr>
                <w:rFonts w:eastAsia="Arial" w:cs="Arial"/>
                <w:szCs w:val="22"/>
                <w:highlight w:val="cyan"/>
                <w:lang w:val="en-US"/>
              </w:rPr>
            </w:pPr>
            <w:r>
              <w:t>Nottinghamshire MASH Tel: 0300 500 80 90 Safeguarding children - Multi-Agency Safeguarding Hub (MASH)</w:t>
            </w:r>
          </w:p>
        </w:tc>
      </w:tr>
      <w:tr w:rsidR="000B612C" w:rsidRPr="00D70592" w14:paraId="6CAC98D6" w14:textId="77777777" w:rsidTr="00D96306">
        <w:trPr>
          <w:trHeight w:hRule="exact" w:val="390"/>
        </w:trPr>
        <w:tc>
          <w:tcPr>
            <w:tcW w:w="4986" w:type="dxa"/>
            <w:tcBorders>
              <w:top w:val="single" w:sz="5" w:space="0" w:color="000000"/>
              <w:left w:val="single" w:sz="5" w:space="0" w:color="000000"/>
              <w:bottom w:val="single" w:sz="5" w:space="0" w:color="000000"/>
              <w:right w:val="single" w:sz="5" w:space="0" w:color="000000"/>
            </w:tcBorders>
          </w:tcPr>
          <w:p w14:paraId="1E9015F8" w14:textId="77777777" w:rsidR="000B612C" w:rsidRPr="00D70592" w:rsidRDefault="000B612C" w:rsidP="00D96306">
            <w:pPr>
              <w:widowControl w:val="0"/>
              <w:spacing w:after="0" w:line="240" w:lineRule="auto"/>
              <w:ind w:left="102"/>
              <w:jc w:val="left"/>
              <w:rPr>
                <w:rFonts w:eastAsia="Arial" w:cs="Arial"/>
                <w:spacing w:val="-1"/>
                <w:szCs w:val="22"/>
                <w:lang w:val="en-US"/>
              </w:rPr>
            </w:pPr>
            <w:proofErr w:type="gramStart"/>
            <w:r w:rsidRPr="00D70592">
              <w:rPr>
                <w:rFonts w:eastAsia="Arial" w:cs="Arial"/>
                <w:spacing w:val="-1"/>
                <w:szCs w:val="22"/>
                <w:lang w:val="en-US"/>
              </w:rPr>
              <w:t>Out of hours</w:t>
            </w:r>
            <w:proofErr w:type="gramEnd"/>
            <w:r w:rsidRPr="00D70592">
              <w:rPr>
                <w:rFonts w:eastAsia="Arial" w:cs="Arial"/>
                <w:spacing w:val="-1"/>
                <w:szCs w:val="22"/>
                <w:lang w:val="en-US"/>
              </w:rPr>
              <w:t xml:space="preserve"> Emergency Team</w:t>
            </w:r>
          </w:p>
        </w:tc>
        <w:tc>
          <w:tcPr>
            <w:tcW w:w="4253" w:type="dxa"/>
            <w:tcBorders>
              <w:top w:val="single" w:sz="5" w:space="0" w:color="000000"/>
              <w:left w:val="single" w:sz="5" w:space="0" w:color="000000"/>
              <w:bottom w:val="single" w:sz="5" w:space="0" w:color="000000"/>
              <w:right w:val="single" w:sz="5" w:space="0" w:color="000000"/>
            </w:tcBorders>
          </w:tcPr>
          <w:p w14:paraId="18A77E7F" w14:textId="6824439D" w:rsidR="000B612C" w:rsidRPr="000B612C" w:rsidRDefault="00B62DFA" w:rsidP="00B62DFA">
            <w:pPr>
              <w:widowControl w:val="0"/>
              <w:spacing w:after="0" w:line="240" w:lineRule="auto"/>
              <w:jc w:val="left"/>
              <w:rPr>
                <w:rFonts w:eastAsia="Arial" w:cs="Arial"/>
                <w:szCs w:val="22"/>
                <w:highlight w:val="cyan"/>
                <w:lang w:val="en-US"/>
              </w:rPr>
            </w:pPr>
            <w:r>
              <w:rPr>
                <w:rFonts w:eastAsia="Arial" w:cs="Arial"/>
                <w:szCs w:val="22"/>
                <w:lang w:val="en-US"/>
              </w:rPr>
              <w:t>EDT 0300 456 4546</w:t>
            </w:r>
          </w:p>
        </w:tc>
      </w:tr>
      <w:tr w:rsidR="000B612C" w:rsidRPr="00D70592" w14:paraId="02351744" w14:textId="77777777" w:rsidTr="00D96306">
        <w:trPr>
          <w:trHeight w:hRule="exact" w:val="682"/>
        </w:trPr>
        <w:tc>
          <w:tcPr>
            <w:tcW w:w="4986" w:type="dxa"/>
            <w:tcBorders>
              <w:top w:val="single" w:sz="5" w:space="0" w:color="000000"/>
              <w:left w:val="single" w:sz="5" w:space="0" w:color="000000"/>
              <w:bottom w:val="single" w:sz="5" w:space="0" w:color="000000"/>
              <w:right w:val="single" w:sz="5" w:space="0" w:color="000000"/>
            </w:tcBorders>
          </w:tcPr>
          <w:p w14:paraId="34704D9E" w14:textId="77777777" w:rsidR="000B612C" w:rsidRPr="00D70592" w:rsidRDefault="000B612C" w:rsidP="00D96306">
            <w:pPr>
              <w:widowControl w:val="0"/>
              <w:spacing w:after="0" w:line="240" w:lineRule="auto"/>
              <w:ind w:left="102"/>
              <w:jc w:val="left"/>
              <w:rPr>
                <w:rFonts w:eastAsia="Arial" w:cs="Arial"/>
                <w:spacing w:val="-1"/>
                <w:szCs w:val="22"/>
                <w:lang w:val="en-US"/>
              </w:rPr>
            </w:pPr>
            <w:r w:rsidRPr="00D70592">
              <w:rPr>
                <w:rFonts w:eastAsia="Arial" w:cs="Arial"/>
                <w:spacing w:val="-1"/>
                <w:szCs w:val="22"/>
                <w:lang w:val="en-US"/>
              </w:rPr>
              <w:t>CME Team</w:t>
            </w:r>
          </w:p>
          <w:p w14:paraId="535E7440" w14:textId="77777777" w:rsidR="000B612C" w:rsidRPr="00D70592" w:rsidRDefault="000B612C" w:rsidP="00D96306">
            <w:pPr>
              <w:widowControl w:val="0"/>
              <w:spacing w:after="0" w:line="240" w:lineRule="auto"/>
              <w:ind w:left="102"/>
              <w:jc w:val="left"/>
              <w:rPr>
                <w:rFonts w:eastAsia="Arial" w:cs="Arial"/>
                <w:spacing w:val="-1"/>
                <w:szCs w:val="22"/>
                <w:lang w:val="en-US"/>
              </w:rPr>
            </w:pPr>
            <w:r w:rsidRPr="00D70592">
              <w:rPr>
                <w:rFonts w:eastAsia="Arial" w:cs="Arial"/>
                <w:spacing w:val="-1"/>
                <w:szCs w:val="22"/>
                <w:lang w:val="en-US"/>
              </w:rPr>
              <w:t>Children missing education</w:t>
            </w:r>
          </w:p>
        </w:tc>
        <w:tc>
          <w:tcPr>
            <w:tcW w:w="4253" w:type="dxa"/>
            <w:tcBorders>
              <w:top w:val="single" w:sz="5" w:space="0" w:color="000000"/>
              <w:left w:val="single" w:sz="5" w:space="0" w:color="000000"/>
              <w:bottom w:val="single" w:sz="5" w:space="0" w:color="000000"/>
              <w:right w:val="single" w:sz="5" w:space="0" w:color="000000"/>
            </w:tcBorders>
          </w:tcPr>
          <w:p w14:paraId="699E8A86" w14:textId="54632A24" w:rsidR="000B612C" w:rsidRPr="000B612C" w:rsidRDefault="00B62DFA" w:rsidP="00B62DFA">
            <w:pPr>
              <w:widowControl w:val="0"/>
              <w:spacing w:after="0" w:line="240" w:lineRule="auto"/>
              <w:jc w:val="left"/>
              <w:rPr>
                <w:rFonts w:eastAsia="Arial" w:cs="Arial"/>
                <w:szCs w:val="22"/>
                <w:highlight w:val="cyan"/>
                <w:lang w:val="en-US"/>
              </w:rPr>
            </w:pPr>
            <w:r>
              <w:t>Glen Scruby Tel: 0115 8041045 glen.scruby@nottscc.gov.uk</w:t>
            </w:r>
          </w:p>
        </w:tc>
      </w:tr>
      <w:tr w:rsidR="000B612C" w:rsidRPr="00D70592" w14:paraId="6A6A7DDC" w14:textId="77777777" w:rsidTr="00D96306">
        <w:trPr>
          <w:trHeight w:hRule="exact" w:val="682"/>
        </w:trPr>
        <w:tc>
          <w:tcPr>
            <w:tcW w:w="4986" w:type="dxa"/>
            <w:tcBorders>
              <w:top w:val="single" w:sz="5" w:space="0" w:color="000000"/>
              <w:left w:val="single" w:sz="5" w:space="0" w:color="000000"/>
              <w:bottom w:val="single" w:sz="5" w:space="0" w:color="000000"/>
              <w:right w:val="single" w:sz="5" w:space="0" w:color="000000"/>
            </w:tcBorders>
          </w:tcPr>
          <w:p w14:paraId="49CA4459" w14:textId="77777777" w:rsidR="000B612C" w:rsidRPr="00D70592" w:rsidRDefault="000B612C" w:rsidP="00D96306">
            <w:pPr>
              <w:widowControl w:val="0"/>
              <w:spacing w:after="0" w:line="240" w:lineRule="auto"/>
              <w:ind w:left="102"/>
              <w:jc w:val="left"/>
              <w:rPr>
                <w:rFonts w:eastAsia="Arial" w:cs="Arial"/>
                <w:spacing w:val="-1"/>
                <w:szCs w:val="22"/>
                <w:lang w:val="en-US"/>
              </w:rPr>
            </w:pPr>
            <w:r w:rsidRPr="00D70592">
              <w:rPr>
                <w:rFonts w:eastAsia="Arial" w:cs="Arial"/>
                <w:spacing w:val="-1"/>
                <w:szCs w:val="22"/>
                <w:lang w:val="en-US"/>
              </w:rPr>
              <w:t>CSE Team</w:t>
            </w:r>
          </w:p>
          <w:p w14:paraId="6FACF076" w14:textId="77777777" w:rsidR="000B612C" w:rsidRPr="00D70592" w:rsidRDefault="000B612C" w:rsidP="00D96306">
            <w:pPr>
              <w:widowControl w:val="0"/>
              <w:spacing w:after="0" w:line="240" w:lineRule="auto"/>
              <w:ind w:left="102"/>
              <w:jc w:val="left"/>
              <w:rPr>
                <w:rFonts w:eastAsia="Arial" w:cs="Arial"/>
                <w:spacing w:val="-1"/>
                <w:szCs w:val="22"/>
                <w:lang w:val="en-US"/>
              </w:rPr>
            </w:pPr>
            <w:r w:rsidRPr="00D70592">
              <w:rPr>
                <w:rFonts w:eastAsia="Arial" w:cs="Arial"/>
                <w:spacing w:val="-1"/>
                <w:szCs w:val="22"/>
                <w:lang w:val="en-US"/>
              </w:rPr>
              <w:t>Child sexual exploitation</w:t>
            </w:r>
          </w:p>
        </w:tc>
        <w:tc>
          <w:tcPr>
            <w:tcW w:w="4253" w:type="dxa"/>
            <w:tcBorders>
              <w:top w:val="single" w:sz="5" w:space="0" w:color="000000"/>
              <w:left w:val="single" w:sz="5" w:space="0" w:color="000000"/>
              <w:bottom w:val="single" w:sz="5" w:space="0" w:color="000000"/>
              <w:right w:val="single" w:sz="5" w:space="0" w:color="000000"/>
            </w:tcBorders>
          </w:tcPr>
          <w:p w14:paraId="5891BF73" w14:textId="56130310" w:rsidR="000B612C" w:rsidRPr="000B612C" w:rsidRDefault="00D6696D" w:rsidP="00B62DFA">
            <w:pPr>
              <w:widowControl w:val="0"/>
              <w:spacing w:after="0" w:line="240" w:lineRule="auto"/>
              <w:jc w:val="left"/>
              <w:rPr>
                <w:rFonts w:eastAsia="Arial" w:cs="Arial"/>
                <w:szCs w:val="22"/>
                <w:highlight w:val="cyan"/>
                <w:lang w:val="en-US"/>
              </w:rPr>
            </w:pPr>
            <w:r>
              <w:t>MASH – 0300 456 4546 TETC Team - Sarah Lee, 07903 266718 sarah.lee@nottscc.gov.uk</w:t>
            </w:r>
          </w:p>
        </w:tc>
      </w:tr>
      <w:tr w:rsidR="000B612C" w:rsidRPr="00D70592" w14:paraId="5194F4E1" w14:textId="77777777" w:rsidTr="00D96306">
        <w:trPr>
          <w:trHeight w:hRule="exact" w:val="527"/>
        </w:trPr>
        <w:tc>
          <w:tcPr>
            <w:tcW w:w="4986" w:type="dxa"/>
            <w:tcBorders>
              <w:top w:val="single" w:sz="5" w:space="0" w:color="000000"/>
              <w:left w:val="single" w:sz="5" w:space="0" w:color="000000"/>
              <w:bottom w:val="single" w:sz="5" w:space="0" w:color="000000"/>
              <w:right w:val="single" w:sz="5" w:space="0" w:color="000000"/>
            </w:tcBorders>
          </w:tcPr>
          <w:p w14:paraId="126B4E05" w14:textId="77777777" w:rsidR="000B612C" w:rsidRPr="00D70592" w:rsidRDefault="000B612C" w:rsidP="00D96306">
            <w:pPr>
              <w:widowControl w:val="0"/>
              <w:spacing w:after="0" w:line="240" w:lineRule="auto"/>
              <w:ind w:left="102"/>
              <w:jc w:val="left"/>
              <w:rPr>
                <w:rFonts w:eastAsia="Arial" w:cs="Arial"/>
                <w:spacing w:val="-1"/>
                <w:szCs w:val="22"/>
                <w:lang w:val="en-US"/>
              </w:rPr>
            </w:pPr>
            <w:r w:rsidRPr="00D70592">
              <w:rPr>
                <w:rFonts w:eastAsia="Arial" w:cs="Arial"/>
                <w:spacing w:val="-1"/>
                <w:szCs w:val="22"/>
                <w:lang w:val="en-US"/>
              </w:rPr>
              <w:t>Early Help Team/Hub</w:t>
            </w:r>
          </w:p>
        </w:tc>
        <w:tc>
          <w:tcPr>
            <w:tcW w:w="4253" w:type="dxa"/>
            <w:tcBorders>
              <w:top w:val="single" w:sz="5" w:space="0" w:color="000000"/>
              <w:left w:val="single" w:sz="5" w:space="0" w:color="000000"/>
              <w:bottom w:val="single" w:sz="5" w:space="0" w:color="000000"/>
              <w:right w:val="single" w:sz="5" w:space="0" w:color="000000"/>
            </w:tcBorders>
          </w:tcPr>
          <w:p w14:paraId="399CDB47" w14:textId="63788950" w:rsidR="000B612C" w:rsidRPr="000B612C" w:rsidRDefault="00D6696D" w:rsidP="00D6696D">
            <w:pPr>
              <w:widowControl w:val="0"/>
              <w:spacing w:after="0" w:line="240" w:lineRule="auto"/>
              <w:jc w:val="left"/>
              <w:rPr>
                <w:rFonts w:eastAsia="Arial" w:cs="Arial"/>
                <w:szCs w:val="22"/>
                <w:highlight w:val="cyan"/>
                <w:lang w:val="en-US"/>
              </w:rPr>
            </w:pPr>
            <w:r>
              <w:t>Tel: 0115 804 1248 https://www.nottinghamshire.gov.uk/c are/early-years-andchildcare/childcare-providers/earlyhelp-assessment-</w:t>
            </w:r>
          </w:p>
        </w:tc>
      </w:tr>
      <w:tr w:rsidR="000B612C" w:rsidRPr="00D70592" w14:paraId="4BFBBA7D" w14:textId="77777777" w:rsidTr="00D96306">
        <w:trPr>
          <w:trHeight w:hRule="exact" w:val="563"/>
        </w:trPr>
        <w:tc>
          <w:tcPr>
            <w:tcW w:w="4986" w:type="dxa"/>
            <w:tcBorders>
              <w:top w:val="single" w:sz="5" w:space="0" w:color="000000"/>
              <w:left w:val="single" w:sz="5" w:space="0" w:color="000000"/>
              <w:bottom w:val="single" w:sz="5" w:space="0" w:color="000000"/>
              <w:right w:val="single" w:sz="5" w:space="0" w:color="000000"/>
            </w:tcBorders>
          </w:tcPr>
          <w:p w14:paraId="5A833D85" w14:textId="77777777" w:rsidR="000B612C" w:rsidRPr="00D70592" w:rsidRDefault="000B612C" w:rsidP="00D96306">
            <w:pPr>
              <w:widowControl w:val="0"/>
              <w:spacing w:after="0" w:line="240" w:lineRule="auto"/>
              <w:ind w:left="102"/>
              <w:jc w:val="left"/>
              <w:rPr>
                <w:rFonts w:eastAsia="Arial" w:cs="Arial"/>
                <w:spacing w:val="-1"/>
                <w:szCs w:val="22"/>
                <w:lang w:val="en-US"/>
              </w:rPr>
            </w:pPr>
            <w:r w:rsidRPr="00D70592">
              <w:rPr>
                <w:rFonts w:eastAsia="Arial" w:cs="Arial"/>
                <w:spacing w:val="-1"/>
                <w:szCs w:val="22"/>
                <w:lang w:val="en-US"/>
              </w:rPr>
              <w:t>Prevent local contact</w:t>
            </w:r>
          </w:p>
        </w:tc>
        <w:tc>
          <w:tcPr>
            <w:tcW w:w="4253" w:type="dxa"/>
            <w:tcBorders>
              <w:top w:val="single" w:sz="5" w:space="0" w:color="000000"/>
              <w:left w:val="single" w:sz="5" w:space="0" w:color="000000"/>
              <w:bottom w:val="single" w:sz="5" w:space="0" w:color="000000"/>
              <w:right w:val="single" w:sz="5" w:space="0" w:color="000000"/>
            </w:tcBorders>
          </w:tcPr>
          <w:p w14:paraId="4B4B1A15" w14:textId="77777777" w:rsidR="000B612C" w:rsidRDefault="00D6696D" w:rsidP="00D6696D">
            <w:pPr>
              <w:widowControl w:val="0"/>
              <w:spacing w:after="0" w:line="240" w:lineRule="auto"/>
              <w:jc w:val="left"/>
            </w:pPr>
            <w:r>
              <w:t xml:space="preserve"> 0800 011 3764 (national)</w:t>
            </w:r>
          </w:p>
          <w:p w14:paraId="51B5E7A5" w14:textId="77777777" w:rsidR="00D6696D" w:rsidRDefault="00D6696D" w:rsidP="00D6696D">
            <w:pPr>
              <w:widowControl w:val="0"/>
              <w:spacing w:after="0" w:line="240" w:lineRule="auto"/>
              <w:jc w:val="left"/>
            </w:pPr>
          </w:p>
          <w:p w14:paraId="47FA22DC" w14:textId="77777777" w:rsidR="00D6696D" w:rsidRDefault="00D6696D" w:rsidP="00D6696D">
            <w:pPr>
              <w:widowControl w:val="0"/>
              <w:spacing w:after="0" w:line="240" w:lineRule="auto"/>
              <w:jc w:val="left"/>
            </w:pPr>
          </w:p>
          <w:p w14:paraId="77DBF2BA" w14:textId="5C41453C" w:rsidR="00D6696D" w:rsidRPr="000B612C" w:rsidRDefault="00D6696D" w:rsidP="00D6696D">
            <w:pPr>
              <w:widowControl w:val="0"/>
              <w:spacing w:after="0" w:line="240" w:lineRule="auto"/>
              <w:jc w:val="left"/>
              <w:rPr>
                <w:rFonts w:eastAsia="Arial" w:cs="Arial"/>
                <w:szCs w:val="22"/>
                <w:highlight w:val="cyan"/>
                <w:lang w:val="en-US"/>
              </w:rPr>
            </w:pPr>
          </w:p>
        </w:tc>
      </w:tr>
      <w:tr w:rsidR="000B612C" w:rsidRPr="00D70592" w14:paraId="5DF36459" w14:textId="77777777" w:rsidTr="00D96306">
        <w:trPr>
          <w:trHeight w:hRule="exact" w:val="682"/>
        </w:trPr>
        <w:tc>
          <w:tcPr>
            <w:tcW w:w="4986" w:type="dxa"/>
            <w:tcBorders>
              <w:top w:val="single" w:sz="5" w:space="0" w:color="000000"/>
              <w:left w:val="single" w:sz="5" w:space="0" w:color="000000"/>
              <w:bottom w:val="single" w:sz="5" w:space="0" w:color="000000"/>
              <w:right w:val="single" w:sz="5" w:space="0" w:color="000000"/>
            </w:tcBorders>
          </w:tcPr>
          <w:p w14:paraId="132E1D10" w14:textId="77777777" w:rsidR="000B612C" w:rsidRDefault="000B612C" w:rsidP="00D96306">
            <w:pPr>
              <w:widowControl w:val="0"/>
              <w:spacing w:after="0" w:line="240" w:lineRule="auto"/>
              <w:ind w:left="102"/>
              <w:jc w:val="left"/>
              <w:rPr>
                <w:rFonts w:eastAsia="Arial" w:cs="Arial"/>
                <w:szCs w:val="22"/>
                <w:lang w:val="en-US"/>
              </w:rPr>
            </w:pPr>
            <w:r w:rsidRPr="00D70592">
              <w:rPr>
                <w:rFonts w:eastAsia="Arial" w:cs="Arial"/>
                <w:szCs w:val="22"/>
                <w:lang w:val="en-US"/>
              </w:rPr>
              <w:t xml:space="preserve">Local </w:t>
            </w:r>
            <w:r w:rsidRPr="00D70592">
              <w:rPr>
                <w:rFonts w:eastAsia="Arial" w:cs="Arial"/>
                <w:spacing w:val="-1"/>
                <w:szCs w:val="22"/>
                <w:lang w:val="en-US"/>
              </w:rPr>
              <w:t>Police</w:t>
            </w:r>
            <w:r w:rsidRPr="00D70592">
              <w:rPr>
                <w:rFonts w:eastAsia="Arial" w:cs="Arial"/>
                <w:spacing w:val="2"/>
                <w:szCs w:val="22"/>
                <w:lang w:val="en-US"/>
              </w:rPr>
              <w:t xml:space="preserve"> </w:t>
            </w:r>
            <w:r w:rsidRPr="00D70592">
              <w:rPr>
                <w:rFonts w:eastAsia="Arial" w:cs="Arial"/>
                <w:szCs w:val="22"/>
                <w:lang w:val="en-US"/>
              </w:rPr>
              <w:t>–</w:t>
            </w:r>
            <w:r w:rsidRPr="00D70592">
              <w:rPr>
                <w:rFonts w:eastAsia="Arial" w:cs="Arial"/>
                <w:spacing w:val="-1"/>
                <w:szCs w:val="22"/>
                <w:lang w:val="en-US"/>
              </w:rPr>
              <w:t xml:space="preserve"> </w:t>
            </w:r>
            <w:r w:rsidRPr="00D70592">
              <w:rPr>
                <w:rFonts w:eastAsia="Arial" w:cs="Arial"/>
                <w:szCs w:val="22"/>
                <w:lang w:val="en-US"/>
              </w:rPr>
              <w:t>PCSO link</w:t>
            </w:r>
          </w:p>
          <w:p w14:paraId="6B1DA582" w14:textId="77777777" w:rsidR="000B612C" w:rsidRPr="00D70592" w:rsidRDefault="000B612C" w:rsidP="00D96306">
            <w:pPr>
              <w:widowControl w:val="0"/>
              <w:spacing w:after="0" w:line="240" w:lineRule="auto"/>
              <w:ind w:left="102"/>
              <w:jc w:val="left"/>
              <w:rPr>
                <w:rFonts w:eastAsia="Arial" w:cs="Arial"/>
                <w:spacing w:val="-1"/>
                <w:szCs w:val="22"/>
                <w:lang w:val="en-US"/>
              </w:rPr>
            </w:pPr>
            <w:r>
              <w:rPr>
                <w:rFonts w:eastAsia="Arial" w:cs="Arial"/>
                <w:spacing w:val="-1"/>
                <w:szCs w:val="22"/>
                <w:lang w:val="en-US"/>
              </w:rPr>
              <w:t>(add online referral link)</w:t>
            </w:r>
          </w:p>
        </w:tc>
        <w:tc>
          <w:tcPr>
            <w:tcW w:w="4253" w:type="dxa"/>
            <w:tcBorders>
              <w:top w:val="single" w:sz="5" w:space="0" w:color="000000"/>
              <w:left w:val="single" w:sz="5" w:space="0" w:color="000000"/>
              <w:bottom w:val="single" w:sz="5" w:space="0" w:color="000000"/>
              <w:right w:val="single" w:sz="5" w:space="0" w:color="000000"/>
            </w:tcBorders>
          </w:tcPr>
          <w:p w14:paraId="6B635CFE" w14:textId="59D4017E" w:rsidR="000B612C" w:rsidRPr="000B612C" w:rsidRDefault="00D6696D" w:rsidP="00D96306">
            <w:pPr>
              <w:widowControl w:val="0"/>
              <w:spacing w:after="0" w:line="240" w:lineRule="auto"/>
              <w:jc w:val="left"/>
              <w:rPr>
                <w:rFonts w:eastAsia="Arial" w:cs="Arial"/>
                <w:szCs w:val="22"/>
                <w:highlight w:val="cyan"/>
                <w:lang w:val="en-US"/>
              </w:rPr>
            </w:pPr>
            <w:r>
              <w:t xml:space="preserve">PC Rachel Evans </w:t>
            </w:r>
            <w:proofErr w:type="gramStart"/>
            <w:r>
              <w:t>Tel:-</w:t>
            </w:r>
            <w:proofErr w:type="gramEnd"/>
            <w:r>
              <w:t xml:space="preserve"> 101 ext. 3102450</w:t>
            </w:r>
          </w:p>
        </w:tc>
      </w:tr>
      <w:tr w:rsidR="000B612C" w:rsidRPr="00D70592" w14:paraId="346F6FB0" w14:textId="77777777" w:rsidTr="00D96306">
        <w:trPr>
          <w:trHeight w:hRule="exact" w:val="480"/>
        </w:trPr>
        <w:tc>
          <w:tcPr>
            <w:tcW w:w="4986" w:type="dxa"/>
            <w:tcBorders>
              <w:top w:val="single" w:sz="5" w:space="0" w:color="000000"/>
              <w:left w:val="single" w:sz="5" w:space="0" w:color="000000"/>
              <w:bottom w:val="single" w:sz="5" w:space="0" w:color="000000"/>
              <w:right w:val="single" w:sz="5" w:space="0" w:color="000000"/>
            </w:tcBorders>
          </w:tcPr>
          <w:p w14:paraId="5D5D8FB5" w14:textId="77777777" w:rsidR="000B612C" w:rsidRPr="00D70592" w:rsidRDefault="000B612C" w:rsidP="00D96306">
            <w:pPr>
              <w:widowControl w:val="0"/>
              <w:spacing w:after="0" w:line="240" w:lineRule="auto"/>
              <w:ind w:left="102"/>
              <w:jc w:val="left"/>
              <w:rPr>
                <w:rFonts w:eastAsia="Arial" w:cs="Arial"/>
                <w:spacing w:val="-1"/>
                <w:szCs w:val="22"/>
                <w:lang w:val="en-US"/>
              </w:rPr>
            </w:pPr>
            <w:r w:rsidRPr="00D70592">
              <w:rPr>
                <w:rFonts w:eastAsia="Arial" w:cs="Arial"/>
                <w:szCs w:val="22"/>
                <w:lang w:val="en-US"/>
              </w:rPr>
              <w:lastRenderedPageBreak/>
              <w:t xml:space="preserve">School </w:t>
            </w:r>
            <w:r w:rsidRPr="00D70592">
              <w:rPr>
                <w:rFonts w:eastAsia="Arial" w:cs="Arial"/>
                <w:spacing w:val="-1"/>
                <w:szCs w:val="22"/>
                <w:lang w:val="en-US"/>
              </w:rPr>
              <w:t xml:space="preserve">Nursing service </w:t>
            </w:r>
          </w:p>
          <w:p w14:paraId="695F09BD" w14:textId="77777777" w:rsidR="000B612C" w:rsidRPr="00D70592" w:rsidRDefault="000B612C" w:rsidP="00D96306">
            <w:pPr>
              <w:widowControl w:val="0"/>
              <w:spacing w:after="0" w:line="240" w:lineRule="auto"/>
              <w:ind w:left="102"/>
              <w:jc w:val="left"/>
              <w:rPr>
                <w:rFonts w:eastAsia="Arial" w:cs="Arial"/>
                <w:szCs w:val="22"/>
                <w:lang w:val="en-US"/>
              </w:rPr>
            </w:pPr>
          </w:p>
        </w:tc>
        <w:tc>
          <w:tcPr>
            <w:tcW w:w="4253" w:type="dxa"/>
            <w:tcBorders>
              <w:top w:val="single" w:sz="5" w:space="0" w:color="000000"/>
              <w:left w:val="single" w:sz="5" w:space="0" w:color="000000"/>
              <w:bottom w:val="single" w:sz="5" w:space="0" w:color="000000"/>
              <w:right w:val="single" w:sz="5" w:space="0" w:color="000000"/>
            </w:tcBorders>
          </w:tcPr>
          <w:p w14:paraId="7E058294" w14:textId="19C5C7DF" w:rsidR="000B612C" w:rsidRPr="000B612C" w:rsidRDefault="00D6696D" w:rsidP="00D6696D">
            <w:pPr>
              <w:widowControl w:val="0"/>
              <w:spacing w:after="0" w:line="240" w:lineRule="auto"/>
              <w:jc w:val="left"/>
              <w:rPr>
                <w:rFonts w:eastAsia="Arial" w:cs="Arial"/>
                <w:szCs w:val="22"/>
                <w:highlight w:val="cyan"/>
                <w:lang w:val="en-US"/>
              </w:rPr>
            </w:pPr>
            <w:r>
              <w:t>Single Point of Access - Tel: 01777 274422</w:t>
            </w:r>
          </w:p>
        </w:tc>
      </w:tr>
      <w:tr w:rsidR="000B612C" w:rsidRPr="00D70592" w14:paraId="673D1C1C" w14:textId="77777777" w:rsidTr="00D96306">
        <w:trPr>
          <w:trHeight w:hRule="exact" w:val="682"/>
        </w:trPr>
        <w:tc>
          <w:tcPr>
            <w:tcW w:w="4986" w:type="dxa"/>
            <w:tcBorders>
              <w:top w:val="single" w:sz="5" w:space="0" w:color="000000"/>
              <w:left w:val="single" w:sz="5" w:space="0" w:color="000000"/>
              <w:bottom w:val="single" w:sz="5" w:space="0" w:color="000000"/>
              <w:right w:val="single" w:sz="5" w:space="0" w:color="000000"/>
            </w:tcBorders>
          </w:tcPr>
          <w:p w14:paraId="321C7999" w14:textId="77777777" w:rsidR="000B612C" w:rsidRPr="00D70592" w:rsidRDefault="000B612C" w:rsidP="00D96306">
            <w:pPr>
              <w:widowControl w:val="0"/>
              <w:spacing w:after="0" w:line="240" w:lineRule="auto"/>
              <w:ind w:left="102"/>
              <w:jc w:val="left"/>
              <w:rPr>
                <w:rFonts w:eastAsia="Arial" w:cs="Arial"/>
                <w:szCs w:val="22"/>
                <w:lang w:val="en-US"/>
              </w:rPr>
            </w:pPr>
            <w:r w:rsidRPr="00D70592">
              <w:rPr>
                <w:rFonts w:eastAsia="Arial" w:cs="Arial"/>
                <w:spacing w:val="-1"/>
                <w:szCs w:val="22"/>
                <w:lang w:val="en-US"/>
              </w:rPr>
              <w:t>Sexual Health Team</w:t>
            </w:r>
          </w:p>
        </w:tc>
        <w:tc>
          <w:tcPr>
            <w:tcW w:w="4253" w:type="dxa"/>
            <w:tcBorders>
              <w:top w:val="single" w:sz="5" w:space="0" w:color="000000"/>
              <w:left w:val="single" w:sz="5" w:space="0" w:color="000000"/>
              <w:bottom w:val="single" w:sz="5" w:space="0" w:color="000000"/>
              <w:right w:val="single" w:sz="5" w:space="0" w:color="000000"/>
            </w:tcBorders>
          </w:tcPr>
          <w:p w14:paraId="0971A113" w14:textId="623EFD64" w:rsidR="000B612C" w:rsidRPr="000B612C" w:rsidRDefault="00D6696D" w:rsidP="00D6696D">
            <w:pPr>
              <w:widowControl w:val="0"/>
              <w:spacing w:after="0" w:line="240" w:lineRule="auto"/>
              <w:jc w:val="left"/>
              <w:rPr>
                <w:rFonts w:eastAsia="Arial" w:cs="Arial"/>
                <w:szCs w:val="22"/>
                <w:highlight w:val="cyan"/>
                <w:lang w:val="en-US"/>
              </w:rPr>
            </w:pPr>
            <w:r>
              <w:t>Single Point of Access - Tel: 01777 274422</w:t>
            </w:r>
          </w:p>
        </w:tc>
      </w:tr>
      <w:tr w:rsidR="000B612C" w:rsidRPr="00D70592" w14:paraId="092B8531" w14:textId="77777777" w:rsidTr="00D96306">
        <w:trPr>
          <w:trHeight w:hRule="exact" w:val="682"/>
        </w:trPr>
        <w:tc>
          <w:tcPr>
            <w:tcW w:w="4986" w:type="dxa"/>
            <w:tcBorders>
              <w:top w:val="single" w:sz="5" w:space="0" w:color="000000"/>
              <w:left w:val="single" w:sz="5" w:space="0" w:color="000000"/>
              <w:bottom w:val="single" w:sz="5" w:space="0" w:color="000000"/>
              <w:right w:val="single" w:sz="5" w:space="0" w:color="000000"/>
            </w:tcBorders>
          </w:tcPr>
          <w:p w14:paraId="2E6C3F94" w14:textId="77777777" w:rsidR="000B612C" w:rsidRPr="00D70592" w:rsidRDefault="000B612C" w:rsidP="00D96306">
            <w:pPr>
              <w:widowControl w:val="0"/>
              <w:spacing w:after="0" w:line="240" w:lineRule="auto"/>
              <w:jc w:val="left"/>
              <w:rPr>
                <w:rFonts w:eastAsia="Arial" w:cs="Arial"/>
                <w:spacing w:val="-1"/>
                <w:szCs w:val="22"/>
                <w:lang w:val="en-US"/>
              </w:rPr>
            </w:pPr>
            <w:r w:rsidRPr="00D70592">
              <w:rPr>
                <w:rFonts w:eastAsia="Arial" w:cs="Arial"/>
                <w:spacing w:val="-1"/>
                <w:szCs w:val="22"/>
                <w:lang w:val="en-US"/>
              </w:rPr>
              <w:t xml:space="preserve">  Drug and alcohol services </w:t>
            </w:r>
          </w:p>
        </w:tc>
        <w:tc>
          <w:tcPr>
            <w:tcW w:w="4253" w:type="dxa"/>
            <w:tcBorders>
              <w:top w:val="single" w:sz="5" w:space="0" w:color="000000"/>
              <w:left w:val="single" w:sz="5" w:space="0" w:color="000000"/>
              <w:bottom w:val="single" w:sz="5" w:space="0" w:color="000000"/>
              <w:right w:val="single" w:sz="5" w:space="0" w:color="000000"/>
            </w:tcBorders>
          </w:tcPr>
          <w:p w14:paraId="09CFEFB4" w14:textId="31E99B1C" w:rsidR="000B612C" w:rsidRPr="009D13D3" w:rsidRDefault="00D6696D" w:rsidP="00D6696D">
            <w:pPr>
              <w:widowControl w:val="0"/>
              <w:spacing w:after="0" w:line="240" w:lineRule="auto"/>
              <w:jc w:val="left"/>
              <w:rPr>
                <w:rFonts w:eastAsia="Arial" w:cs="Arial"/>
                <w:szCs w:val="22"/>
                <w:highlight w:val="cyan"/>
                <w:lang w:val="en-US"/>
              </w:rPr>
            </w:pPr>
            <w:r>
              <w:t>Bassetlaw Drug and Alcohol Service, Larwood Surgery, Worksop Tel: 01909 500233</w:t>
            </w:r>
          </w:p>
        </w:tc>
      </w:tr>
    </w:tbl>
    <w:p w14:paraId="55840B42" w14:textId="77777777" w:rsidR="000B612C" w:rsidRPr="000B612C" w:rsidRDefault="000B612C" w:rsidP="000B612C"/>
    <w:p w14:paraId="0604398E" w14:textId="77777777" w:rsidR="00D70592" w:rsidRPr="00D70592" w:rsidRDefault="009D1346" w:rsidP="00D70592">
      <w:pPr>
        <w:pStyle w:val="Heading1"/>
      </w:pPr>
      <w:bookmarkStart w:id="3" w:name="_Toc19008417"/>
      <w:r>
        <w:t>I</w:t>
      </w:r>
      <w:r w:rsidR="00D70592">
        <w:t>ntroduction</w:t>
      </w:r>
      <w:bookmarkEnd w:id="3"/>
      <w:r w:rsidR="00D70592">
        <w:t xml:space="preserve"> </w:t>
      </w:r>
    </w:p>
    <w:p w14:paraId="6B20BE5F" w14:textId="23318E24" w:rsidR="007C255A" w:rsidRDefault="00D70592" w:rsidP="00D6696D">
      <w:r w:rsidRPr="008D2C3B">
        <w:rPr>
          <w:b/>
        </w:rPr>
        <w:t>THE DESIGNATED SENIOR MEMBER OF STAFF WITHIN THIS ACADEMY IS:</w:t>
      </w:r>
      <w:r w:rsidR="00D6696D">
        <w:t xml:space="preserve"> Anita Cadman </w:t>
      </w:r>
      <w:proofErr w:type="gramStart"/>
      <w:r w:rsidR="00D6696D">
        <w:t>In</w:t>
      </w:r>
      <w:proofErr w:type="gramEnd"/>
      <w:r w:rsidR="00D6696D">
        <w:t xml:space="preserve"> the event of absence </w:t>
      </w:r>
      <w:r w:rsidR="00C622B8">
        <w:t xml:space="preserve">Lee Goodman </w:t>
      </w:r>
      <w:r w:rsidR="00D6696D">
        <w:t>(</w:t>
      </w:r>
      <w:r w:rsidR="00C622B8">
        <w:t>Primary</w:t>
      </w:r>
      <w:r w:rsidR="00D6696D">
        <w:t xml:space="preserve"> DDSL) is available, as are</w:t>
      </w:r>
      <w:r w:rsidR="00C622B8">
        <w:t xml:space="preserve"> Jade Upright (</w:t>
      </w:r>
      <w:proofErr w:type="gramStart"/>
      <w:r w:rsidR="00C622B8">
        <w:t xml:space="preserve">Secondary </w:t>
      </w:r>
      <w:r w:rsidR="00D6696D">
        <w:t xml:space="preserve"> </w:t>
      </w:r>
      <w:r w:rsidR="00C622B8">
        <w:t>DDSL</w:t>
      </w:r>
      <w:proofErr w:type="gramEnd"/>
      <w:r w:rsidR="00C622B8">
        <w:t>) and</w:t>
      </w:r>
      <w:r w:rsidR="00D6696D">
        <w:t xml:space="preserve"> Louise Ridge (Head of Primary Academy)</w:t>
      </w:r>
    </w:p>
    <w:p w14:paraId="25A786B5" w14:textId="77777777" w:rsidR="00D6696D" w:rsidRPr="00D6696D" w:rsidRDefault="00D6696D" w:rsidP="00D6696D">
      <w:pPr>
        <w:rPr>
          <w:highlight w:val="cyan"/>
        </w:rPr>
      </w:pPr>
    </w:p>
    <w:p w14:paraId="62342EC8" w14:textId="0A6A9706" w:rsidR="007C255A" w:rsidRDefault="007C255A" w:rsidP="00C021AF">
      <w:r w:rsidRPr="00100D9D">
        <w:rPr>
          <w:b/>
        </w:rPr>
        <w:t>2.1</w:t>
      </w:r>
      <w:r>
        <w:t xml:space="preserve"> </w:t>
      </w:r>
      <w:r w:rsidR="00B811E6">
        <w:t xml:space="preserve">Serlby Park </w:t>
      </w:r>
      <w:proofErr w:type="gramStart"/>
      <w:r w:rsidR="00B811E6">
        <w:t xml:space="preserve">Academy </w:t>
      </w:r>
      <w:r w:rsidR="000B612C">
        <w:t xml:space="preserve"> </w:t>
      </w:r>
      <w:r>
        <w:t>fully</w:t>
      </w:r>
      <w:proofErr w:type="gramEnd"/>
      <w:r>
        <w:t xml:space="preserve"> </w:t>
      </w:r>
      <w:r w:rsidRPr="007C255A">
        <w:t>recognises the contribution it makes to Child Protection and the safeguarding of all children/pupils.  Ensuring risks to children/pupils at our Academy are minimised will enable them to achieve, be happy and safe. Every child deserves the chance to reach their full potential.</w:t>
      </w:r>
    </w:p>
    <w:p w14:paraId="06F39AA2" w14:textId="77777777" w:rsidR="007C255A" w:rsidRDefault="007C255A" w:rsidP="00C021AF">
      <w:r w:rsidRPr="00100D9D">
        <w:rPr>
          <w:b/>
        </w:rPr>
        <w:t>2.2</w:t>
      </w:r>
      <w:r>
        <w:t xml:space="preserve"> There are </w:t>
      </w:r>
      <w:proofErr w:type="gramStart"/>
      <w:r>
        <w:t>a number of</w:t>
      </w:r>
      <w:proofErr w:type="gramEnd"/>
      <w:r>
        <w:t xml:space="preserve"> main elements to our policy:</w:t>
      </w:r>
    </w:p>
    <w:p w14:paraId="4A7FE283" w14:textId="77777777" w:rsidR="007C255A" w:rsidRPr="007C255A" w:rsidRDefault="007C255A" w:rsidP="00C154FF">
      <w:pPr>
        <w:pStyle w:val="ListParagraph"/>
        <w:numPr>
          <w:ilvl w:val="0"/>
          <w:numId w:val="5"/>
        </w:numPr>
      </w:pPr>
      <w:r w:rsidRPr="007C255A">
        <w:t>Prevention through the teaching and pastoral support offered to pupils/</w:t>
      </w:r>
      <w:proofErr w:type="gramStart"/>
      <w:r w:rsidRPr="007C255A">
        <w:t>students;</w:t>
      </w:r>
      <w:proofErr w:type="gramEnd"/>
    </w:p>
    <w:p w14:paraId="27219522" w14:textId="77777777" w:rsidR="007C255A" w:rsidRPr="007C255A" w:rsidRDefault="007C255A" w:rsidP="00C154FF">
      <w:pPr>
        <w:pStyle w:val="ListParagraph"/>
        <w:numPr>
          <w:ilvl w:val="0"/>
          <w:numId w:val="4"/>
        </w:numPr>
      </w:pPr>
      <w:r w:rsidRPr="007C255A">
        <w:t xml:space="preserve">Procedures for identifying and reporting cases, or suspected cases, of abuse. Because of our day-to-day contact with pupils/students, Academy staff are well placed to observe the outward signs of </w:t>
      </w:r>
      <w:proofErr w:type="gramStart"/>
      <w:r w:rsidRPr="007C255A">
        <w:t>abuse;</w:t>
      </w:r>
      <w:proofErr w:type="gramEnd"/>
    </w:p>
    <w:p w14:paraId="4E62EF26" w14:textId="77777777" w:rsidR="007C255A" w:rsidRPr="007C255A" w:rsidRDefault="007C255A" w:rsidP="00C154FF">
      <w:pPr>
        <w:pStyle w:val="ListParagraph"/>
        <w:numPr>
          <w:ilvl w:val="0"/>
          <w:numId w:val="4"/>
        </w:numPr>
      </w:pPr>
      <w:r w:rsidRPr="007C255A">
        <w:t xml:space="preserve">Support for pupils/students who may have been </w:t>
      </w:r>
      <w:proofErr w:type="gramStart"/>
      <w:r w:rsidRPr="007C255A">
        <w:t>abused;</w:t>
      </w:r>
      <w:proofErr w:type="gramEnd"/>
    </w:p>
    <w:p w14:paraId="447D6EAE" w14:textId="77777777" w:rsidR="007C255A" w:rsidRPr="007C255A" w:rsidRDefault="007C255A" w:rsidP="00C154FF">
      <w:pPr>
        <w:pStyle w:val="ListParagraph"/>
        <w:numPr>
          <w:ilvl w:val="0"/>
          <w:numId w:val="4"/>
        </w:numPr>
      </w:pPr>
      <w:r w:rsidRPr="007C255A">
        <w:t>Recording incidents, issues and concerns over time.</w:t>
      </w:r>
    </w:p>
    <w:p w14:paraId="1B0BD5F1" w14:textId="77777777" w:rsidR="007C255A" w:rsidRDefault="007C255A" w:rsidP="007C255A">
      <w:r w:rsidRPr="00100D9D">
        <w:rPr>
          <w:b/>
        </w:rPr>
        <w:t xml:space="preserve">2.3 </w:t>
      </w:r>
      <w:r w:rsidRPr="007C255A">
        <w:t>Our policy applies to all staff and volunteers working in the Academy.  Notices around the Academy give contact details to enable the Academy community to report issues of concern.</w:t>
      </w:r>
    </w:p>
    <w:p w14:paraId="301B3207" w14:textId="77777777" w:rsidR="00100D9D" w:rsidRDefault="00100D9D" w:rsidP="007C255A"/>
    <w:p w14:paraId="1E5B0838" w14:textId="77777777" w:rsidR="00100D9D" w:rsidRPr="00100D9D" w:rsidRDefault="009D1346" w:rsidP="00100D9D">
      <w:pPr>
        <w:pStyle w:val="Heading1"/>
      </w:pPr>
      <w:bookmarkStart w:id="4" w:name="_Toc19008418"/>
      <w:r>
        <w:t>P</w:t>
      </w:r>
      <w:r w:rsidR="007C255A">
        <w:t>revention</w:t>
      </w:r>
      <w:bookmarkEnd w:id="4"/>
    </w:p>
    <w:p w14:paraId="2556FF5F" w14:textId="77777777" w:rsidR="009D1346" w:rsidRDefault="00100D9D" w:rsidP="009D1346">
      <w:r w:rsidRPr="00100D9D">
        <w:rPr>
          <w:b/>
        </w:rPr>
        <w:t>3.1</w:t>
      </w:r>
      <w:r>
        <w:t xml:space="preserve"> </w:t>
      </w:r>
      <w:r w:rsidR="007C255A" w:rsidRPr="007C255A">
        <w:t>We recognise that high self-esteem, confidence, supportive friends and good lines of communication with trusted adults helps prevention.  The Academy will therefore seek to:</w:t>
      </w:r>
    </w:p>
    <w:p w14:paraId="158FADBD" w14:textId="77777777" w:rsidR="00100D9D" w:rsidRPr="00100D9D" w:rsidRDefault="00100D9D" w:rsidP="00C154FF">
      <w:pPr>
        <w:pStyle w:val="ListParagraph"/>
        <w:numPr>
          <w:ilvl w:val="0"/>
          <w:numId w:val="6"/>
        </w:numPr>
      </w:pPr>
      <w:r w:rsidRPr="00100D9D">
        <w:t xml:space="preserve">Establish and maintain an ethos where pupils/students feel secure and are encouraged to talk and are listened </w:t>
      </w:r>
      <w:proofErr w:type="gramStart"/>
      <w:r w:rsidRPr="00100D9D">
        <w:t>to;</w:t>
      </w:r>
      <w:proofErr w:type="gramEnd"/>
    </w:p>
    <w:p w14:paraId="4408F76A" w14:textId="77777777" w:rsidR="00100D9D" w:rsidRPr="00100D9D" w:rsidRDefault="00100D9D" w:rsidP="00C154FF">
      <w:pPr>
        <w:pStyle w:val="ListParagraph"/>
        <w:numPr>
          <w:ilvl w:val="0"/>
          <w:numId w:val="6"/>
        </w:numPr>
      </w:pPr>
      <w:r w:rsidRPr="00100D9D">
        <w:lastRenderedPageBreak/>
        <w:t xml:space="preserve">Ensure children/pupils know that there are adults in the Academy whom they can approach if they are worried or in </w:t>
      </w:r>
      <w:proofErr w:type="gramStart"/>
      <w:r w:rsidRPr="00100D9D">
        <w:t>difficulty;</w:t>
      </w:r>
      <w:proofErr w:type="gramEnd"/>
    </w:p>
    <w:p w14:paraId="2708697D" w14:textId="77777777" w:rsidR="00100D9D" w:rsidRPr="00100D9D" w:rsidRDefault="00100D9D" w:rsidP="00C154FF">
      <w:pPr>
        <w:pStyle w:val="ListParagraph"/>
        <w:numPr>
          <w:ilvl w:val="0"/>
          <w:numId w:val="6"/>
        </w:numPr>
      </w:pPr>
      <w:r w:rsidRPr="00100D9D">
        <w:t xml:space="preserve">Include in the curriculum, activities and opportunities for PSHE which equip pupils/students with the skills they need to stay safe from abuse and to know who to turn to for </w:t>
      </w:r>
      <w:proofErr w:type="gramStart"/>
      <w:r w:rsidRPr="00100D9D">
        <w:t>help;</w:t>
      </w:r>
      <w:proofErr w:type="gramEnd"/>
    </w:p>
    <w:p w14:paraId="08C39AEF" w14:textId="77777777" w:rsidR="007C255A" w:rsidRDefault="00100D9D" w:rsidP="00C154FF">
      <w:pPr>
        <w:pStyle w:val="ListParagraph"/>
        <w:numPr>
          <w:ilvl w:val="0"/>
          <w:numId w:val="6"/>
        </w:numPr>
      </w:pPr>
      <w:r w:rsidRPr="00934914">
        <w:t>Include, in the curriculum material</w:t>
      </w:r>
      <w:r w:rsidRPr="00B63EAA">
        <w:t>,</w:t>
      </w:r>
      <w:r w:rsidR="00ED1738" w:rsidRPr="00B63EAA">
        <w:t xml:space="preserve"> </w:t>
      </w:r>
      <w:r w:rsidR="00145350" w:rsidRPr="00B63EAA">
        <w:t>r</w:t>
      </w:r>
      <w:r w:rsidR="00F85B3F" w:rsidRPr="00B63EAA">
        <w:t>elationship education (Primary) relationship and sex education (Secondary)</w:t>
      </w:r>
      <w:r w:rsidR="00F85B3F" w:rsidRPr="0077782A">
        <w:t xml:space="preserve"> </w:t>
      </w:r>
      <w:r w:rsidRPr="00100D9D">
        <w:t xml:space="preserve">which will help pupils/students develop realistic attitudes to the responsibilities of adult life.  </w:t>
      </w:r>
    </w:p>
    <w:p w14:paraId="531B70FB" w14:textId="77777777" w:rsidR="00100D9D" w:rsidRPr="009D1346" w:rsidRDefault="00100D9D" w:rsidP="00100D9D">
      <w:pPr>
        <w:ind w:left="360"/>
      </w:pPr>
    </w:p>
    <w:p w14:paraId="5ECA22D3" w14:textId="77777777" w:rsidR="00100D9D" w:rsidRPr="00100D9D" w:rsidRDefault="00CA4F9C" w:rsidP="00100D9D">
      <w:pPr>
        <w:pStyle w:val="Heading1"/>
      </w:pPr>
      <w:bookmarkStart w:id="5" w:name="_Toc19008419"/>
      <w:r>
        <w:t>Procedures</w:t>
      </w:r>
      <w:bookmarkEnd w:id="5"/>
      <w:r>
        <w:t xml:space="preserve"> </w:t>
      </w:r>
    </w:p>
    <w:p w14:paraId="68D5D56F" w14:textId="484578CD" w:rsidR="00B811E6" w:rsidRDefault="00100D9D" w:rsidP="00100D9D">
      <w:r w:rsidRPr="00100D9D">
        <w:rPr>
          <w:rFonts w:cstheme="minorHAnsi"/>
          <w:b/>
        </w:rPr>
        <w:t>4.1</w:t>
      </w:r>
      <w:r>
        <w:rPr>
          <w:rFonts w:cstheme="minorHAnsi"/>
        </w:rPr>
        <w:t xml:space="preserve"> </w:t>
      </w:r>
      <w:r w:rsidRPr="00100D9D">
        <w:rPr>
          <w:rFonts w:cstheme="minorHAnsi"/>
        </w:rPr>
        <w:t xml:space="preserve">We will follow the procedures set out in Interagency Procedures produced by the </w:t>
      </w:r>
      <w:r w:rsidR="00B811E6">
        <w:t xml:space="preserve">Nottinghamshire Safeguarding </w:t>
      </w:r>
      <w:proofErr w:type="spellStart"/>
      <w:r w:rsidR="00B811E6">
        <w:t>Childrens</w:t>
      </w:r>
      <w:proofErr w:type="spellEnd"/>
      <w:r w:rsidR="00B811E6">
        <w:t xml:space="preserve"> Partnership (NSCP</w:t>
      </w:r>
    </w:p>
    <w:p w14:paraId="71FB4B7A" w14:textId="436523BA" w:rsidR="00F2546A" w:rsidRDefault="00F2546A" w:rsidP="00100D9D">
      <w:hyperlink r:id="rId13" w:history="1">
        <w:r w:rsidRPr="00F2546A">
          <w:rPr>
            <w:color w:val="0000FF"/>
            <w:u w:val="single"/>
          </w:rPr>
          <w:t>Working_together_to_safeguard_children_2026 (1).pdf</w:t>
        </w:r>
      </w:hyperlink>
    </w:p>
    <w:p w14:paraId="4F1A5F03" w14:textId="63CF3DAA" w:rsidR="00C622B8" w:rsidRPr="00C622B8" w:rsidRDefault="00C622B8" w:rsidP="3B71089E">
      <w:pPr>
        <w:rPr>
          <w:lang w:val="en-US"/>
        </w:rPr>
      </w:pPr>
      <w:hyperlink r:id="rId14" w:history="1">
        <w:r w:rsidRPr="00C622B8">
          <w:rPr>
            <w:color w:val="0000FF"/>
            <w:u w:val="single"/>
          </w:rPr>
          <w:t>Keeping_children_safe_in_education_from_1_September_2025.pdf</w:t>
        </w:r>
      </w:hyperlink>
    </w:p>
    <w:p w14:paraId="4ED9AF2E" w14:textId="4E3A108E" w:rsidR="0060369A" w:rsidRDefault="00100D9D" w:rsidP="3B71089E">
      <w:pPr>
        <w:rPr>
          <w:lang w:val="en-US"/>
        </w:rPr>
      </w:pPr>
      <w:r w:rsidRPr="3B71089E">
        <w:rPr>
          <w:lang w:val="en-US"/>
        </w:rPr>
        <w:t>‘</w:t>
      </w:r>
      <w:r w:rsidRPr="00C622B8">
        <w:rPr>
          <w:u w:val="single"/>
          <w:lang w:val="en-US"/>
        </w:rPr>
        <w:t>What to do if You are Worried a Child is being Abused March 2015’</w:t>
      </w:r>
      <w:r w:rsidRPr="3B71089E">
        <w:rPr>
          <w:lang w:val="en-US"/>
        </w:rPr>
        <w:t xml:space="preserve"> </w:t>
      </w:r>
    </w:p>
    <w:p w14:paraId="10226735" w14:textId="77777777" w:rsidR="0060369A" w:rsidRDefault="00100D9D" w:rsidP="00100D9D">
      <w:pPr>
        <w:rPr>
          <w:rFonts w:cstheme="minorHAnsi"/>
          <w:lang w:val="en-US"/>
        </w:rPr>
      </w:pPr>
      <w:r w:rsidRPr="00100D9D">
        <w:rPr>
          <w:rFonts w:cstheme="minorHAnsi"/>
          <w:lang w:val="en-US"/>
        </w:rPr>
        <w:t xml:space="preserve">also available online at </w:t>
      </w:r>
    </w:p>
    <w:p w14:paraId="12DE1A86" w14:textId="77777777" w:rsidR="00100D9D" w:rsidRPr="00100D9D" w:rsidRDefault="00100D9D" w:rsidP="00100D9D">
      <w:pPr>
        <w:rPr>
          <w:rFonts w:cstheme="minorHAnsi"/>
          <w:lang w:val="en-US"/>
        </w:rPr>
      </w:pPr>
      <w:hyperlink r:id="rId15" w:tgtFrame="_blank" w:history="1">
        <w:r w:rsidRPr="00100D9D">
          <w:rPr>
            <w:rStyle w:val="Hyperlink"/>
            <w:rFonts w:cstheme="minorHAnsi"/>
            <w:lang w:val="en-US"/>
          </w:rPr>
          <w:t>https://www.gov.uk/government/uploads/system/uploads/attachment_data/file/419604/What_to_do_if_you_re_worried_a_child_is_being_abused.pdf</w:t>
        </w:r>
      </w:hyperlink>
      <w:r w:rsidRPr="00100D9D">
        <w:rPr>
          <w:rFonts w:cstheme="minorHAnsi"/>
          <w:lang w:val="en-US"/>
        </w:rPr>
        <w:t xml:space="preserve"> </w:t>
      </w:r>
    </w:p>
    <w:p w14:paraId="6DAC37FB" w14:textId="77777777" w:rsidR="00223DF7" w:rsidRDefault="00100D9D" w:rsidP="00100D9D">
      <w:pPr>
        <w:rPr>
          <w:rFonts w:eastAsiaTheme="majorEastAsia"/>
        </w:rPr>
      </w:pPr>
      <w:r w:rsidRPr="009569A6">
        <w:rPr>
          <w:rFonts w:eastAsiaTheme="majorEastAsia"/>
          <w:b/>
        </w:rPr>
        <w:t>4.2</w:t>
      </w:r>
      <w:r>
        <w:rPr>
          <w:rFonts w:eastAsiaTheme="majorEastAsia"/>
        </w:rPr>
        <w:t xml:space="preserve"> The Principal/Head of Academy will:</w:t>
      </w:r>
    </w:p>
    <w:p w14:paraId="02EC85F5" w14:textId="34208C16" w:rsidR="00100D9D" w:rsidRPr="00100D9D" w:rsidRDefault="00F52C76" w:rsidP="00C154FF">
      <w:pPr>
        <w:pStyle w:val="ListParagraph"/>
        <w:numPr>
          <w:ilvl w:val="0"/>
          <w:numId w:val="7"/>
        </w:numPr>
        <w:rPr>
          <w:rFonts w:eastAsiaTheme="majorEastAsia"/>
        </w:rPr>
      </w:pPr>
      <w:r>
        <w:rPr>
          <w:rFonts w:eastAsiaTheme="majorEastAsia"/>
        </w:rPr>
        <w:t>E</w:t>
      </w:r>
      <w:r w:rsidR="00100D9D" w:rsidRPr="00100D9D">
        <w:rPr>
          <w:rFonts w:eastAsiaTheme="majorEastAsia"/>
        </w:rPr>
        <w:t>nsure it has a DSL who has undertaken the appropriate training, has their DSL role in their job description and is given appropriate time to conduct their duties as required;</w:t>
      </w:r>
      <w:r w:rsidR="003E180A">
        <w:rPr>
          <w:rFonts w:eastAsiaTheme="majorEastAsia"/>
        </w:rPr>
        <w:t xml:space="preserve">. </w:t>
      </w:r>
      <w:bookmarkStart w:id="6" w:name="_Hlk139557405"/>
      <w:r w:rsidR="003E180A" w:rsidRPr="00A07E82">
        <w:rPr>
          <w:rFonts w:eastAsiaTheme="majorEastAsia"/>
        </w:rPr>
        <w:t xml:space="preserve">The DSL should </w:t>
      </w:r>
      <w:r w:rsidR="00C12F85" w:rsidRPr="00A07E82">
        <w:rPr>
          <w:rFonts w:eastAsiaTheme="majorEastAsia"/>
        </w:rPr>
        <w:t xml:space="preserve">be an appropriate senior member of staff from the Academy </w:t>
      </w:r>
      <w:r w:rsidR="003710EE" w:rsidRPr="00A07E82">
        <w:rPr>
          <w:rFonts w:eastAsiaTheme="majorEastAsia"/>
        </w:rPr>
        <w:t>leadership team</w:t>
      </w:r>
      <w:r w:rsidR="00A93FDB" w:rsidRPr="00A07E82">
        <w:rPr>
          <w:rFonts w:eastAsiaTheme="majorEastAsia"/>
        </w:rPr>
        <w:t>. The DSL</w:t>
      </w:r>
      <w:r w:rsidR="001D3EC6" w:rsidRPr="00A07E82">
        <w:rPr>
          <w:rFonts w:eastAsiaTheme="majorEastAsia"/>
        </w:rPr>
        <w:t xml:space="preserve"> will in addition to their safeguarding</w:t>
      </w:r>
      <w:r w:rsidR="0071535E" w:rsidRPr="00A07E82">
        <w:rPr>
          <w:rFonts w:eastAsiaTheme="majorEastAsia"/>
        </w:rPr>
        <w:t xml:space="preserve"> responsibilities also</w:t>
      </w:r>
      <w:r w:rsidR="003C1F89" w:rsidRPr="00A07E82">
        <w:rPr>
          <w:rFonts w:eastAsiaTheme="majorEastAsia"/>
        </w:rPr>
        <w:t xml:space="preserve"> ensure they have a clear understanding of the</w:t>
      </w:r>
      <w:r w:rsidR="00D55AD7" w:rsidRPr="00A07E82">
        <w:rPr>
          <w:rFonts w:eastAsiaTheme="majorEastAsia"/>
        </w:rPr>
        <w:t xml:space="preserve"> Academy systems</w:t>
      </w:r>
      <w:r w:rsidR="000E6C6A" w:rsidRPr="00A07E82">
        <w:rPr>
          <w:rFonts w:eastAsiaTheme="majorEastAsia"/>
        </w:rPr>
        <w:t xml:space="preserve"> for online safety, inco</w:t>
      </w:r>
      <w:r w:rsidR="00945DE9" w:rsidRPr="00A07E82">
        <w:rPr>
          <w:rFonts w:eastAsiaTheme="majorEastAsia"/>
        </w:rPr>
        <w:t>rporating</w:t>
      </w:r>
      <w:r w:rsidR="00702DF8" w:rsidRPr="00A07E82">
        <w:rPr>
          <w:rFonts w:eastAsiaTheme="majorEastAsia"/>
        </w:rPr>
        <w:t xml:space="preserve"> filtering and monitoring </w:t>
      </w:r>
      <w:proofErr w:type="gramStart"/>
      <w:r w:rsidR="00A849CC" w:rsidRPr="00A07E82">
        <w:rPr>
          <w:rFonts w:eastAsiaTheme="majorEastAsia"/>
        </w:rPr>
        <w:t>processes</w:t>
      </w:r>
      <w:r>
        <w:rPr>
          <w:rFonts w:eastAsiaTheme="majorEastAsia"/>
        </w:rPr>
        <w:t>;</w:t>
      </w:r>
      <w:proofErr w:type="gramEnd"/>
      <w:r w:rsidR="00A849CC">
        <w:rPr>
          <w:rFonts w:eastAsiaTheme="majorEastAsia"/>
        </w:rPr>
        <w:t xml:space="preserve"> </w:t>
      </w:r>
      <w:bookmarkEnd w:id="6"/>
    </w:p>
    <w:p w14:paraId="46DBBF87" w14:textId="330F16F5" w:rsidR="00100D9D" w:rsidRDefault="00F52C76" w:rsidP="00C154FF">
      <w:pPr>
        <w:pStyle w:val="ListParagraph"/>
        <w:numPr>
          <w:ilvl w:val="0"/>
          <w:numId w:val="7"/>
        </w:numPr>
        <w:rPr>
          <w:rFonts w:eastAsiaTheme="majorEastAsia"/>
        </w:rPr>
      </w:pPr>
      <w:r>
        <w:rPr>
          <w:rFonts w:eastAsiaTheme="majorEastAsia"/>
        </w:rPr>
        <w:t>R</w:t>
      </w:r>
      <w:r w:rsidR="00100D9D" w:rsidRPr="00100D9D">
        <w:rPr>
          <w:rFonts w:eastAsiaTheme="majorEastAsia"/>
        </w:rPr>
        <w:t xml:space="preserve">ecognise the role of the DSL and ensure supervision and ongoing </w:t>
      </w:r>
      <w:proofErr w:type="gramStart"/>
      <w:r w:rsidR="00100D9D" w:rsidRPr="00100D9D">
        <w:rPr>
          <w:rFonts w:eastAsiaTheme="majorEastAsia"/>
        </w:rPr>
        <w:t>training;</w:t>
      </w:r>
      <w:proofErr w:type="gramEnd"/>
    </w:p>
    <w:p w14:paraId="774F685F" w14:textId="3EACFB08" w:rsidR="00D420EA" w:rsidRPr="00DE104C" w:rsidRDefault="00F52C76" w:rsidP="00C154FF">
      <w:pPr>
        <w:pStyle w:val="ListParagraph"/>
        <w:numPr>
          <w:ilvl w:val="0"/>
          <w:numId w:val="7"/>
        </w:numPr>
        <w:rPr>
          <w:rFonts w:eastAsiaTheme="majorEastAsia"/>
        </w:rPr>
      </w:pPr>
      <w:r>
        <w:rPr>
          <w:rFonts w:eastAsiaTheme="majorEastAsia"/>
        </w:rPr>
        <w:t>E</w:t>
      </w:r>
      <w:r w:rsidR="00D420EA" w:rsidRPr="00DE104C">
        <w:rPr>
          <w:rFonts w:eastAsiaTheme="majorEastAsia"/>
        </w:rPr>
        <w:t xml:space="preserve">nsure that the DSL works closely with senior mental health </w:t>
      </w:r>
      <w:proofErr w:type="gramStart"/>
      <w:r w:rsidR="00D420EA" w:rsidRPr="00DE104C">
        <w:rPr>
          <w:rFonts w:eastAsiaTheme="majorEastAsia"/>
        </w:rPr>
        <w:t>lead</w:t>
      </w:r>
      <w:r>
        <w:rPr>
          <w:rFonts w:eastAsiaTheme="majorEastAsia"/>
        </w:rPr>
        <w:t>;</w:t>
      </w:r>
      <w:proofErr w:type="gramEnd"/>
    </w:p>
    <w:p w14:paraId="3C63FC8C" w14:textId="20A46722" w:rsidR="00100D9D" w:rsidRPr="00100D9D" w:rsidRDefault="00F52C76" w:rsidP="00C154FF">
      <w:pPr>
        <w:pStyle w:val="ListParagraph"/>
        <w:numPr>
          <w:ilvl w:val="0"/>
          <w:numId w:val="7"/>
        </w:numPr>
        <w:rPr>
          <w:rFonts w:eastAsiaTheme="majorEastAsia"/>
        </w:rPr>
      </w:pPr>
      <w:r>
        <w:rPr>
          <w:rFonts w:eastAsiaTheme="majorEastAsia"/>
        </w:rPr>
        <w:t>E</w:t>
      </w:r>
      <w:r w:rsidR="00100D9D" w:rsidRPr="00100D9D">
        <w:rPr>
          <w:rFonts w:eastAsiaTheme="majorEastAsia"/>
        </w:rPr>
        <w:t>nsure every member of staff knows:</w:t>
      </w:r>
    </w:p>
    <w:p w14:paraId="62DC6066" w14:textId="7010273C" w:rsidR="00100D9D" w:rsidRPr="002A2A6F" w:rsidRDefault="00F52C76" w:rsidP="00C154FF">
      <w:pPr>
        <w:pStyle w:val="ListParagraph"/>
        <w:numPr>
          <w:ilvl w:val="0"/>
          <w:numId w:val="29"/>
        </w:numPr>
        <w:rPr>
          <w:rFonts w:eastAsiaTheme="majorEastAsia"/>
        </w:rPr>
      </w:pPr>
      <w:r>
        <w:rPr>
          <w:rFonts w:eastAsiaTheme="majorEastAsia"/>
        </w:rPr>
        <w:t>T</w:t>
      </w:r>
      <w:r w:rsidR="00100D9D" w:rsidRPr="002A2A6F">
        <w:rPr>
          <w:rFonts w:eastAsiaTheme="majorEastAsia"/>
        </w:rPr>
        <w:t xml:space="preserve">he name of the designated person and deputies and his/her </w:t>
      </w:r>
      <w:proofErr w:type="gramStart"/>
      <w:r w:rsidR="00100D9D" w:rsidRPr="002A2A6F">
        <w:rPr>
          <w:rFonts w:eastAsiaTheme="majorEastAsia"/>
        </w:rPr>
        <w:t>role;</w:t>
      </w:r>
      <w:proofErr w:type="gramEnd"/>
    </w:p>
    <w:p w14:paraId="3B6B0538" w14:textId="372982E7" w:rsidR="00100D9D" w:rsidRPr="002A2A6F" w:rsidRDefault="00F52C76" w:rsidP="00C154FF">
      <w:pPr>
        <w:pStyle w:val="ListParagraph"/>
        <w:numPr>
          <w:ilvl w:val="0"/>
          <w:numId w:val="29"/>
        </w:numPr>
        <w:rPr>
          <w:rFonts w:eastAsiaTheme="majorEastAsia"/>
        </w:rPr>
      </w:pPr>
      <w:r>
        <w:rPr>
          <w:rFonts w:eastAsiaTheme="majorEastAsia"/>
        </w:rPr>
        <w:t>T</w:t>
      </w:r>
      <w:r w:rsidR="00100D9D" w:rsidRPr="002A2A6F">
        <w:rPr>
          <w:rFonts w:eastAsiaTheme="majorEastAsia"/>
        </w:rPr>
        <w:t xml:space="preserve">hat they have an individual responsibility for referring safeguarding and child protection concerns using the proper </w:t>
      </w:r>
      <w:proofErr w:type="gramStart"/>
      <w:r w:rsidR="00100D9D" w:rsidRPr="002A2A6F">
        <w:rPr>
          <w:rFonts w:eastAsiaTheme="majorEastAsia"/>
        </w:rPr>
        <w:t>channels;</w:t>
      </w:r>
      <w:proofErr w:type="gramEnd"/>
    </w:p>
    <w:p w14:paraId="13B3F8DB" w14:textId="7B2CFF6D" w:rsidR="00100D9D" w:rsidRPr="002A2A6F" w:rsidRDefault="00F52C76" w:rsidP="00C154FF">
      <w:pPr>
        <w:pStyle w:val="ListParagraph"/>
        <w:numPr>
          <w:ilvl w:val="0"/>
          <w:numId w:val="29"/>
        </w:numPr>
        <w:rPr>
          <w:rFonts w:eastAsiaTheme="majorEastAsia"/>
        </w:rPr>
      </w:pPr>
      <w:r>
        <w:rPr>
          <w:rFonts w:eastAsiaTheme="majorEastAsia"/>
        </w:rPr>
        <w:t>T</w:t>
      </w:r>
      <w:r w:rsidR="00100D9D" w:rsidRPr="002A2A6F">
        <w:rPr>
          <w:rFonts w:eastAsiaTheme="majorEastAsia"/>
        </w:rPr>
        <w:t>hey understand the signs and indicators of abuse and understand the role of Early Help in supporting children and families.</w:t>
      </w:r>
    </w:p>
    <w:p w14:paraId="7A5EB648" w14:textId="00983052" w:rsidR="00100D9D" w:rsidRPr="00100D9D" w:rsidRDefault="00F52C76" w:rsidP="00C154FF">
      <w:pPr>
        <w:pStyle w:val="ListParagraph"/>
        <w:numPr>
          <w:ilvl w:val="0"/>
          <w:numId w:val="8"/>
        </w:numPr>
        <w:rPr>
          <w:rFonts w:eastAsiaTheme="majorEastAsia"/>
        </w:rPr>
      </w:pPr>
      <w:r>
        <w:rPr>
          <w:rFonts w:eastAsiaTheme="majorEastAsia"/>
        </w:rPr>
        <w:lastRenderedPageBreak/>
        <w:t>E</w:t>
      </w:r>
      <w:r w:rsidR="00100D9D" w:rsidRPr="00100D9D">
        <w:rPr>
          <w:rFonts w:eastAsiaTheme="majorEastAsia"/>
        </w:rPr>
        <w:t xml:space="preserve">nsure that members of staff are aware of the need to be alert to signs of abuse and know how to respond to a student who may disclose </w:t>
      </w:r>
      <w:proofErr w:type="gramStart"/>
      <w:r w:rsidR="00100D9D" w:rsidRPr="00100D9D">
        <w:rPr>
          <w:rFonts w:eastAsiaTheme="majorEastAsia"/>
        </w:rPr>
        <w:t>abuse;</w:t>
      </w:r>
      <w:proofErr w:type="gramEnd"/>
    </w:p>
    <w:p w14:paraId="1E83E85C" w14:textId="50F1A5BC" w:rsidR="00100D9D" w:rsidRPr="00100D9D" w:rsidRDefault="00F52C76" w:rsidP="00C154FF">
      <w:pPr>
        <w:pStyle w:val="ListParagraph"/>
        <w:numPr>
          <w:ilvl w:val="0"/>
          <w:numId w:val="8"/>
        </w:numPr>
        <w:rPr>
          <w:rFonts w:eastAsiaTheme="majorEastAsia"/>
        </w:rPr>
      </w:pPr>
      <w:r>
        <w:rPr>
          <w:rFonts w:eastAsiaTheme="majorEastAsia"/>
        </w:rPr>
        <w:t>E</w:t>
      </w:r>
      <w:r w:rsidR="00100D9D" w:rsidRPr="00100D9D">
        <w:rPr>
          <w:rFonts w:eastAsiaTheme="majorEastAsia"/>
        </w:rPr>
        <w:t xml:space="preserve">nsure that parents </w:t>
      </w:r>
      <w:proofErr w:type="gramStart"/>
      <w:r w:rsidR="00100D9D" w:rsidRPr="00100D9D">
        <w:rPr>
          <w:rFonts w:eastAsiaTheme="majorEastAsia"/>
        </w:rPr>
        <w:t>have an understanding of</w:t>
      </w:r>
      <w:proofErr w:type="gramEnd"/>
      <w:r w:rsidR="00100D9D" w:rsidRPr="00100D9D">
        <w:rPr>
          <w:rFonts w:eastAsiaTheme="majorEastAsia"/>
        </w:rPr>
        <w:t xml:space="preserve"> the responsibility placed on the Academy and staff for child </w:t>
      </w:r>
      <w:proofErr w:type="gramStart"/>
      <w:r w:rsidR="00100D9D" w:rsidRPr="00100D9D">
        <w:rPr>
          <w:rFonts w:eastAsiaTheme="majorEastAsia"/>
        </w:rPr>
        <w:t>protection;</w:t>
      </w:r>
      <w:proofErr w:type="gramEnd"/>
    </w:p>
    <w:p w14:paraId="4575E32B" w14:textId="220F2CDE" w:rsidR="00100D9D" w:rsidRPr="00100D9D" w:rsidRDefault="00F52C76" w:rsidP="00C154FF">
      <w:pPr>
        <w:pStyle w:val="ListParagraph"/>
        <w:numPr>
          <w:ilvl w:val="0"/>
          <w:numId w:val="8"/>
        </w:numPr>
        <w:rPr>
          <w:rFonts w:eastAsiaTheme="majorEastAsia"/>
        </w:rPr>
      </w:pPr>
      <w:r>
        <w:rPr>
          <w:rFonts w:eastAsiaTheme="majorEastAsia"/>
        </w:rPr>
        <w:t>E</w:t>
      </w:r>
      <w:r w:rsidR="00100D9D" w:rsidRPr="00100D9D">
        <w:rPr>
          <w:rFonts w:eastAsiaTheme="majorEastAsia"/>
        </w:rPr>
        <w:t xml:space="preserve">nsure that pupils/students in the Academy know the name of the designated person and his/ her </w:t>
      </w:r>
      <w:proofErr w:type="gramStart"/>
      <w:r w:rsidR="00100D9D" w:rsidRPr="00100D9D">
        <w:rPr>
          <w:rFonts w:eastAsiaTheme="majorEastAsia"/>
        </w:rPr>
        <w:t>role;</w:t>
      </w:r>
      <w:proofErr w:type="gramEnd"/>
      <w:r w:rsidR="00100D9D" w:rsidRPr="00100D9D">
        <w:rPr>
          <w:rFonts w:eastAsiaTheme="majorEastAsia"/>
        </w:rPr>
        <w:t xml:space="preserve">  </w:t>
      </w:r>
    </w:p>
    <w:p w14:paraId="5698C8FA" w14:textId="16A35724" w:rsidR="009569A6" w:rsidRPr="009569A6" w:rsidRDefault="00F52C76" w:rsidP="00C154FF">
      <w:pPr>
        <w:pStyle w:val="ListParagraph"/>
        <w:numPr>
          <w:ilvl w:val="0"/>
          <w:numId w:val="8"/>
        </w:numPr>
        <w:rPr>
          <w:rFonts w:eastAsiaTheme="majorEastAsia"/>
        </w:rPr>
      </w:pPr>
      <w:r>
        <w:rPr>
          <w:rFonts w:eastAsiaTheme="majorEastAsia"/>
        </w:rPr>
        <w:t>P</w:t>
      </w:r>
      <w:r w:rsidR="009569A6" w:rsidRPr="009569A6">
        <w:rPr>
          <w:rFonts w:eastAsiaTheme="majorEastAsia"/>
        </w:rPr>
        <w:t>rovide training for all staff so that they know:</w:t>
      </w:r>
    </w:p>
    <w:p w14:paraId="3E630F4A" w14:textId="3E527B79" w:rsidR="009569A6" w:rsidRPr="00A07E82" w:rsidRDefault="00F52C76" w:rsidP="00C154FF">
      <w:pPr>
        <w:pStyle w:val="ListParagraph"/>
        <w:numPr>
          <w:ilvl w:val="0"/>
          <w:numId w:val="28"/>
        </w:numPr>
        <w:rPr>
          <w:rFonts w:eastAsiaTheme="majorEastAsia"/>
        </w:rPr>
      </w:pPr>
      <w:r>
        <w:rPr>
          <w:rFonts w:eastAsiaTheme="majorEastAsia"/>
        </w:rPr>
        <w:t>T</w:t>
      </w:r>
      <w:r w:rsidR="009569A6" w:rsidRPr="00A07E82">
        <w:rPr>
          <w:rFonts w:eastAsiaTheme="majorEastAsia"/>
        </w:rPr>
        <w:t>heir personal responsibilit</w:t>
      </w:r>
      <w:r w:rsidR="00E9352A" w:rsidRPr="00A07E82">
        <w:rPr>
          <w:rFonts w:eastAsiaTheme="majorEastAsia"/>
        </w:rPr>
        <w:t xml:space="preserve">y in relation to safeguarding and child </w:t>
      </w:r>
      <w:proofErr w:type="gramStart"/>
      <w:r w:rsidR="00E9352A" w:rsidRPr="00A07E82">
        <w:rPr>
          <w:rFonts w:eastAsiaTheme="majorEastAsia"/>
        </w:rPr>
        <w:t>protection</w:t>
      </w:r>
      <w:r>
        <w:rPr>
          <w:rFonts w:eastAsiaTheme="majorEastAsia"/>
        </w:rPr>
        <w:t>;</w:t>
      </w:r>
      <w:proofErr w:type="gramEnd"/>
    </w:p>
    <w:p w14:paraId="6F3CA70A" w14:textId="7D57B150" w:rsidR="00A409A3" w:rsidRPr="00A07E82" w:rsidRDefault="00E9352A" w:rsidP="00C154FF">
      <w:pPr>
        <w:pStyle w:val="ListParagraph"/>
        <w:numPr>
          <w:ilvl w:val="0"/>
          <w:numId w:val="28"/>
        </w:numPr>
        <w:rPr>
          <w:rFonts w:eastAsiaTheme="majorEastAsia"/>
        </w:rPr>
      </w:pPr>
      <w:bookmarkStart w:id="7" w:name="_Hlk139557530"/>
      <w:r w:rsidRPr="00A07E82">
        <w:t>O</w:t>
      </w:r>
      <w:r w:rsidR="00A409A3" w:rsidRPr="00A07E82">
        <w:t>nline safety which, amongst other things, includes an understanding of the expectations, applicable roles and responsibilities in relation to filtering and monitoring</w:t>
      </w:r>
      <w:r w:rsidR="002A5397" w:rsidRPr="00A07E82">
        <w:t xml:space="preserve"> on the </w:t>
      </w:r>
      <w:r w:rsidR="005A4152" w:rsidRPr="00A07E82">
        <w:t xml:space="preserve">Trust and </w:t>
      </w:r>
      <w:r w:rsidR="002A5397" w:rsidRPr="00A07E82">
        <w:t xml:space="preserve">Academy </w:t>
      </w:r>
      <w:proofErr w:type="gramStart"/>
      <w:r w:rsidR="002A5397" w:rsidRPr="00A07E82">
        <w:t>network</w:t>
      </w:r>
      <w:r w:rsidR="00F52C76">
        <w:t>;</w:t>
      </w:r>
      <w:proofErr w:type="gramEnd"/>
    </w:p>
    <w:bookmarkEnd w:id="7"/>
    <w:p w14:paraId="794E5602" w14:textId="433222D1" w:rsidR="009569A6" w:rsidRPr="002A2A6F" w:rsidRDefault="00F52C76" w:rsidP="00C154FF">
      <w:pPr>
        <w:pStyle w:val="ListParagraph"/>
        <w:numPr>
          <w:ilvl w:val="0"/>
          <w:numId w:val="28"/>
        </w:numPr>
        <w:rPr>
          <w:rFonts w:eastAsiaTheme="majorEastAsia"/>
        </w:rPr>
      </w:pPr>
      <w:r>
        <w:rPr>
          <w:rFonts w:eastAsiaTheme="majorEastAsia"/>
        </w:rPr>
        <w:t>T</w:t>
      </w:r>
      <w:r w:rsidR="009569A6" w:rsidRPr="002A2A6F">
        <w:rPr>
          <w:rFonts w:eastAsiaTheme="majorEastAsia"/>
        </w:rPr>
        <w:t xml:space="preserve">he relevant parts of </w:t>
      </w:r>
      <w:r w:rsidR="009569A6" w:rsidRPr="008E7C6F">
        <w:rPr>
          <w:rFonts w:eastAsiaTheme="majorEastAsia"/>
        </w:rPr>
        <w:t>the [</w:t>
      </w:r>
      <w:r w:rsidR="00371CDC" w:rsidRPr="008E7C6F">
        <w:rPr>
          <w:rFonts w:eastAsiaTheme="majorEastAsia"/>
        </w:rPr>
        <w:t>L</w:t>
      </w:r>
      <w:r w:rsidR="009569A6" w:rsidRPr="008E7C6F">
        <w:rPr>
          <w:rFonts w:eastAsiaTheme="majorEastAsia"/>
        </w:rPr>
        <w:t>SC</w:t>
      </w:r>
      <w:r w:rsidR="00BB0D31" w:rsidRPr="008E7C6F">
        <w:rPr>
          <w:rFonts w:eastAsiaTheme="majorEastAsia"/>
        </w:rPr>
        <w:t>P</w:t>
      </w:r>
      <w:r w:rsidR="009569A6" w:rsidRPr="008E7C6F">
        <w:rPr>
          <w:rFonts w:eastAsiaTheme="majorEastAsia"/>
        </w:rPr>
        <w:t xml:space="preserve">] </w:t>
      </w:r>
      <w:proofErr w:type="gramStart"/>
      <w:r w:rsidR="009569A6" w:rsidRPr="008E7C6F">
        <w:rPr>
          <w:rFonts w:eastAsiaTheme="majorEastAsia"/>
        </w:rPr>
        <w:t>procedures;</w:t>
      </w:r>
      <w:proofErr w:type="gramEnd"/>
    </w:p>
    <w:p w14:paraId="4D46798C" w14:textId="2CE05870" w:rsidR="009569A6" w:rsidRPr="002A2A6F" w:rsidRDefault="00F52C76" w:rsidP="00C154FF">
      <w:pPr>
        <w:pStyle w:val="ListParagraph"/>
        <w:numPr>
          <w:ilvl w:val="0"/>
          <w:numId w:val="28"/>
        </w:numPr>
        <w:rPr>
          <w:rFonts w:eastAsiaTheme="majorEastAsia"/>
        </w:rPr>
      </w:pPr>
      <w:r>
        <w:rPr>
          <w:rFonts w:eastAsiaTheme="majorEastAsia"/>
        </w:rPr>
        <w:t>T</w:t>
      </w:r>
      <w:r w:rsidR="009569A6" w:rsidRPr="002A2A6F">
        <w:rPr>
          <w:rFonts w:eastAsiaTheme="majorEastAsia"/>
        </w:rPr>
        <w:t xml:space="preserve">he need to be vigilant in identifying cases of </w:t>
      </w:r>
      <w:proofErr w:type="gramStart"/>
      <w:r w:rsidR="009569A6" w:rsidRPr="002A2A6F">
        <w:rPr>
          <w:rFonts w:eastAsiaTheme="majorEastAsia"/>
        </w:rPr>
        <w:t>abuse;</w:t>
      </w:r>
      <w:proofErr w:type="gramEnd"/>
    </w:p>
    <w:p w14:paraId="23B1BC37" w14:textId="16971FD5" w:rsidR="009569A6" w:rsidRPr="002A2A6F" w:rsidRDefault="00F52C76" w:rsidP="00C154FF">
      <w:pPr>
        <w:pStyle w:val="ListParagraph"/>
        <w:numPr>
          <w:ilvl w:val="0"/>
          <w:numId w:val="28"/>
        </w:numPr>
        <w:rPr>
          <w:rFonts w:eastAsiaTheme="majorEastAsia"/>
        </w:rPr>
      </w:pPr>
      <w:r>
        <w:rPr>
          <w:rFonts w:eastAsiaTheme="majorEastAsia"/>
        </w:rPr>
        <w:t>H</w:t>
      </w:r>
      <w:r w:rsidR="009569A6" w:rsidRPr="002A2A6F">
        <w:rPr>
          <w:rFonts w:eastAsiaTheme="majorEastAsia"/>
        </w:rPr>
        <w:t>ow to support a child who discloses abuse</w:t>
      </w:r>
      <w:r>
        <w:rPr>
          <w:rFonts w:eastAsiaTheme="majorEastAsia"/>
        </w:rPr>
        <w:t>.</w:t>
      </w:r>
    </w:p>
    <w:p w14:paraId="748E40FA" w14:textId="546FE15C" w:rsidR="009569A6" w:rsidRPr="00FF76EF" w:rsidRDefault="00F52C76" w:rsidP="3B71089E">
      <w:pPr>
        <w:pStyle w:val="ListParagraph"/>
        <w:numPr>
          <w:ilvl w:val="0"/>
          <w:numId w:val="9"/>
        </w:numPr>
        <w:rPr>
          <w:rFonts w:eastAsiaTheme="majorEastAsia"/>
          <w:b/>
          <w:bCs/>
        </w:rPr>
      </w:pPr>
      <w:bookmarkStart w:id="8" w:name="_Hlk139557909"/>
      <w:r w:rsidRPr="3B71089E">
        <w:rPr>
          <w:rFonts w:eastAsiaTheme="majorEastAsia"/>
        </w:rPr>
        <w:t>E</w:t>
      </w:r>
      <w:r w:rsidR="009569A6" w:rsidRPr="3B71089E">
        <w:rPr>
          <w:rFonts w:eastAsiaTheme="majorEastAsia"/>
        </w:rPr>
        <w:t xml:space="preserve">nsure </w:t>
      </w:r>
      <w:r w:rsidR="004216CC" w:rsidRPr="3B71089E">
        <w:rPr>
          <w:rFonts w:eastAsiaTheme="majorEastAsia"/>
          <w:b/>
          <w:bCs/>
        </w:rPr>
        <w:t xml:space="preserve">All staff, including AAB who work directly with children are given and </w:t>
      </w:r>
      <w:r w:rsidR="004216CC" w:rsidRPr="00097AAE">
        <w:rPr>
          <w:rFonts w:eastAsiaTheme="majorEastAsia"/>
          <w:b/>
          <w:bCs/>
          <w:u w:val="single"/>
        </w:rPr>
        <w:t>should read at least Part one</w:t>
      </w:r>
      <w:r w:rsidR="00FF76EF" w:rsidRPr="00097AAE">
        <w:rPr>
          <w:rFonts w:eastAsiaTheme="majorEastAsia"/>
          <w:b/>
          <w:bCs/>
          <w:u w:val="single"/>
        </w:rPr>
        <w:t xml:space="preserve"> and Annex B</w:t>
      </w:r>
      <w:r w:rsidR="004216CC" w:rsidRPr="00097AAE">
        <w:rPr>
          <w:rFonts w:eastAsiaTheme="majorEastAsia"/>
          <w:b/>
          <w:bCs/>
          <w:u w:val="single"/>
        </w:rPr>
        <w:t xml:space="preserve"> of KCSIE guidance 202</w:t>
      </w:r>
      <w:r w:rsidR="78E54FBC" w:rsidRPr="00097AAE">
        <w:rPr>
          <w:rFonts w:eastAsiaTheme="majorEastAsia"/>
          <w:b/>
          <w:bCs/>
          <w:u w:val="single"/>
        </w:rPr>
        <w:t>5</w:t>
      </w:r>
      <w:r w:rsidR="004216CC" w:rsidRPr="3B71089E">
        <w:rPr>
          <w:rFonts w:eastAsiaTheme="majorEastAsia"/>
          <w:b/>
          <w:bCs/>
          <w:u w:val="single"/>
        </w:rPr>
        <w:t xml:space="preserve">. </w:t>
      </w:r>
      <w:r w:rsidR="004216CC" w:rsidRPr="3B71089E">
        <w:rPr>
          <w:rFonts w:eastAsiaTheme="majorEastAsia"/>
          <w:b/>
          <w:bCs/>
        </w:rPr>
        <w:t xml:space="preserve">Staff or AAB who do not work directly with children </w:t>
      </w:r>
      <w:r w:rsidR="004216CC" w:rsidRPr="3B71089E">
        <w:rPr>
          <w:rFonts w:eastAsiaTheme="majorEastAsia"/>
          <w:b/>
          <w:bCs/>
          <w:u w:val="single"/>
        </w:rPr>
        <w:t>are given and read either Part one or Annex A</w:t>
      </w:r>
      <w:r w:rsidR="004216CC" w:rsidRPr="3B71089E">
        <w:rPr>
          <w:rFonts w:eastAsiaTheme="majorEastAsia"/>
          <w:b/>
          <w:bCs/>
        </w:rPr>
        <w:t xml:space="preserve"> (a condensed version of Part one) </w:t>
      </w:r>
      <w:r w:rsidR="009569A6" w:rsidRPr="3B71089E">
        <w:rPr>
          <w:rFonts w:eastAsiaTheme="majorEastAsia"/>
        </w:rPr>
        <w:t xml:space="preserve">of ‘Keeping Children Safe in Education’ </w:t>
      </w:r>
      <w:r w:rsidR="004216CC" w:rsidRPr="3B71089E">
        <w:rPr>
          <w:rFonts w:eastAsiaTheme="majorEastAsia"/>
        </w:rPr>
        <w:t xml:space="preserve">September </w:t>
      </w:r>
      <w:r w:rsidR="009569A6" w:rsidRPr="3B71089E">
        <w:rPr>
          <w:rFonts w:eastAsiaTheme="majorEastAsia"/>
        </w:rPr>
        <w:t>20</w:t>
      </w:r>
      <w:r w:rsidR="0043541C" w:rsidRPr="3B71089E">
        <w:rPr>
          <w:rFonts w:eastAsiaTheme="majorEastAsia"/>
        </w:rPr>
        <w:t>2</w:t>
      </w:r>
      <w:r w:rsidR="008B0012" w:rsidRPr="3B71089E">
        <w:rPr>
          <w:rFonts w:eastAsiaTheme="majorEastAsia"/>
        </w:rPr>
        <w:t>3</w:t>
      </w:r>
      <w:r w:rsidR="009569A6" w:rsidRPr="3B71089E">
        <w:rPr>
          <w:rFonts w:eastAsiaTheme="majorEastAsia"/>
        </w:rPr>
        <w:t xml:space="preserve"> </w:t>
      </w:r>
      <w:bookmarkEnd w:id="8"/>
      <w:r w:rsidR="009569A6" w:rsidRPr="3B71089E">
        <w:rPr>
          <w:rFonts w:eastAsiaTheme="majorEastAsia"/>
        </w:rPr>
        <w:t xml:space="preserve">and will sign that they have read and understood it.  Leaders and those with specific safeguarding roles are required to be familiar with the whole document.  All adults must sign to say that they have read and understood the document. </w:t>
      </w:r>
      <w:r w:rsidR="00145350" w:rsidRPr="3B71089E">
        <w:rPr>
          <w:rFonts w:eastAsiaTheme="majorEastAsia"/>
        </w:rPr>
        <w:t>A copy is</w:t>
      </w:r>
      <w:r w:rsidR="0043541C" w:rsidRPr="3B71089E">
        <w:rPr>
          <w:rFonts w:eastAsiaTheme="majorEastAsia"/>
        </w:rPr>
        <w:t xml:space="preserve"> uploaded to</w:t>
      </w:r>
      <w:r w:rsidR="00145350" w:rsidRPr="3B71089E">
        <w:rPr>
          <w:rFonts w:eastAsiaTheme="majorEastAsia"/>
        </w:rPr>
        <w:t xml:space="preserve"> the Library in CPOMS,</w:t>
      </w:r>
      <w:r w:rsidR="00FC63FF" w:rsidRPr="3B71089E">
        <w:rPr>
          <w:rFonts w:eastAsiaTheme="majorEastAsia"/>
        </w:rPr>
        <w:t xml:space="preserve"> </w:t>
      </w:r>
      <w:r w:rsidR="00145350" w:rsidRPr="3B71089E">
        <w:rPr>
          <w:rFonts w:eastAsiaTheme="majorEastAsia"/>
        </w:rPr>
        <w:t>s</w:t>
      </w:r>
      <w:r w:rsidR="0043541C" w:rsidRPr="3B71089E">
        <w:rPr>
          <w:rFonts w:eastAsiaTheme="majorEastAsia"/>
        </w:rPr>
        <w:t xml:space="preserve">taff will be alerted and will confirm they have read and understood it. </w:t>
      </w:r>
      <w:r w:rsidR="009569A6" w:rsidRPr="3B71089E">
        <w:rPr>
          <w:rFonts w:eastAsiaTheme="majorEastAsia"/>
        </w:rPr>
        <w:t xml:space="preserve">A record must be kept in the Academy.   It is the role of senior leaders to regularly check that staff have a clear understanding of the </w:t>
      </w:r>
      <w:proofErr w:type="gramStart"/>
      <w:r w:rsidR="009569A6" w:rsidRPr="3B71089E">
        <w:rPr>
          <w:rFonts w:eastAsiaTheme="majorEastAsia"/>
        </w:rPr>
        <w:t>document</w:t>
      </w:r>
      <w:r w:rsidRPr="3B71089E">
        <w:rPr>
          <w:rFonts w:eastAsiaTheme="majorEastAsia"/>
        </w:rPr>
        <w:t>;</w:t>
      </w:r>
      <w:proofErr w:type="gramEnd"/>
    </w:p>
    <w:p w14:paraId="105F9D1A" w14:textId="0C902B5C" w:rsidR="009569A6" w:rsidRPr="00A07E82" w:rsidRDefault="00F52C76" w:rsidP="00C154FF">
      <w:pPr>
        <w:pStyle w:val="ListParagraph"/>
        <w:numPr>
          <w:ilvl w:val="0"/>
          <w:numId w:val="9"/>
        </w:numPr>
        <w:rPr>
          <w:rFonts w:eastAsiaTheme="majorEastAsia"/>
        </w:rPr>
      </w:pPr>
      <w:r>
        <w:rPr>
          <w:rFonts w:eastAsiaTheme="majorEastAsia"/>
        </w:rPr>
        <w:t>E</w:t>
      </w:r>
      <w:r w:rsidR="009569A6" w:rsidRPr="00A07E82">
        <w:rPr>
          <w:rFonts w:eastAsiaTheme="majorEastAsia"/>
        </w:rPr>
        <w:t>nsure all staff are given a copy of ‘What to do if You are Worried a Child is being Abused’ March 2015</w:t>
      </w:r>
      <w:r w:rsidR="008B0012" w:rsidRPr="00A07E82">
        <w:rPr>
          <w:rFonts w:eastAsiaTheme="majorEastAsia"/>
        </w:rPr>
        <w:t xml:space="preserve">, Staff Code of Conduct, Child on Child Abuse, Online </w:t>
      </w:r>
      <w:r>
        <w:rPr>
          <w:rFonts w:eastAsiaTheme="majorEastAsia"/>
        </w:rPr>
        <w:t>S</w:t>
      </w:r>
      <w:r w:rsidR="008B0012" w:rsidRPr="00A07E82">
        <w:rPr>
          <w:rFonts w:eastAsiaTheme="majorEastAsia"/>
        </w:rPr>
        <w:t xml:space="preserve">afety and the Academy Child Protection Policy. Copies </w:t>
      </w:r>
      <w:r w:rsidR="00371CDC" w:rsidRPr="00A07E82">
        <w:rPr>
          <w:rFonts w:eastAsiaTheme="majorEastAsia"/>
        </w:rPr>
        <w:t>of this</w:t>
      </w:r>
      <w:r w:rsidR="003D62C6" w:rsidRPr="00A07E82">
        <w:rPr>
          <w:rFonts w:eastAsiaTheme="majorEastAsia"/>
        </w:rPr>
        <w:t xml:space="preserve"> should be </w:t>
      </w:r>
      <w:r w:rsidR="00BB5930" w:rsidRPr="00A07E82">
        <w:rPr>
          <w:rFonts w:eastAsiaTheme="majorEastAsia"/>
        </w:rPr>
        <w:t>uploaded</w:t>
      </w:r>
      <w:r w:rsidR="003D62C6" w:rsidRPr="00A07E82">
        <w:rPr>
          <w:rFonts w:eastAsiaTheme="majorEastAsia"/>
        </w:rPr>
        <w:t xml:space="preserve"> on the library in CPOMS, staff will be alerted and will confirm they have read and understood </w:t>
      </w:r>
      <w:r w:rsidR="008B0012" w:rsidRPr="00A07E82">
        <w:rPr>
          <w:rFonts w:eastAsiaTheme="majorEastAsia"/>
        </w:rPr>
        <w:t xml:space="preserve">all </w:t>
      </w:r>
      <w:proofErr w:type="gramStart"/>
      <w:r w:rsidR="008B0012" w:rsidRPr="00A07E82">
        <w:rPr>
          <w:rFonts w:eastAsiaTheme="majorEastAsia"/>
        </w:rPr>
        <w:t>documents</w:t>
      </w:r>
      <w:r>
        <w:rPr>
          <w:rFonts w:eastAsiaTheme="majorEastAsia"/>
        </w:rPr>
        <w:t>;</w:t>
      </w:r>
      <w:proofErr w:type="gramEnd"/>
    </w:p>
    <w:p w14:paraId="3F1A9FAC" w14:textId="17E91D96" w:rsidR="009569A6" w:rsidRDefault="00F52C76" w:rsidP="00C154FF">
      <w:pPr>
        <w:pStyle w:val="ListParagraph"/>
        <w:numPr>
          <w:ilvl w:val="0"/>
          <w:numId w:val="9"/>
        </w:numPr>
        <w:rPr>
          <w:rFonts w:eastAsiaTheme="majorEastAsia"/>
        </w:rPr>
      </w:pPr>
      <w:r>
        <w:rPr>
          <w:rFonts w:eastAsiaTheme="majorEastAsia"/>
        </w:rPr>
        <w:t>E</w:t>
      </w:r>
      <w:r w:rsidR="009569A6" w:rsidRPr="009569A6">
        <w:rPr>
          <w:rFonts w:eastAsiaTheme="majorEastAsia"/>
        </w:rPr>
        <w:t>nsu</w:t>
      </w:r>
      <w:r>
        <w:rPr>
          <w:rFonts w:eastAsiaTheme="majorEastAsia"/>
        </w:rPr>
        <w:t>r</w:t>
      </w:r>
      <w:r w:rsidR="009569A6" w:rsidRPr="009569A6">
        <w:rPr>
          <w:rFonts w:eastAsiaTheme="majorEastAsia"/>
        </w:rPr>
        <w:t>e all staff are asked annually to complete the</w:t>
      </w:r>
      <w:r w:rsidR="00A2626A">
        <w:rPr>
          <w:rFonts w:eastAsiaTheme="majorEastAsia"/>
        </w:rPr>
        <w:t xml:space="preserve"> </w:t>
      </w:r>
      <w:r w:rsidR="00A2626A" w:rsidRPr="00B63EAA">
        <w:rPr>
          <w:rFonts w:eastAsiaTheme="majorEastAsia"/>
        </w:rPr>
        <w:t xml:space="preserve">required </w:t>
      </w:r>
      <w:proofErr w:type="spellStart"/>
      <w:r w:rsidR="00A2626A" w:rsidRPr="00B63EAA">
        <w:rPr>
          <w:rFonts w:eastAsiaTheme="majorEastAsia"/>
        </w:rPr>
        <w:t>Ed</w:t>
      </w:r>
      <w:r w:rsidR="00333361">
        <w:rPr>
          <w:rFonts w:eastAsiaTheme="majorEastAsia"/>
        </w:rPr>
        <w:t>u</w:t>
      </w:r>
      <w:r w:rsidR="00F71144" w:rsidRPr="00B63EAA">
        <w:rPr>
          <w:rFonts w:eastAsiaTheme="majorEastAsia"/>
        </w:rPr>
        <w:t>care</w:t>
      </w:r>
      <w:proofErr w:type="spellEnd"/>
      <w:r w:rsidR="00A2626A" w:rsidRPr="00B63EAA">
        <w:rPr>
          <w:rFonts w:eastAsiaTheme="majorEastAsia"/>
        </w:rPr>
        <w:t xml:space="preserve"> training</w:t>
      </w:r>
      <w:r w:rsidR="00A2626A">
        <w:rPr>
          <w:rFonts w:eastAsiaTheme="majorEastAsia"/>
        </w:rPr>
        <w:t xml:space="preserve"> modules which will include</w:t>
      </w:r>
      <w:r w:rsidR="009569A6" w:rsidRPr="009569A6">
        <w:rPr>
          <w:rFonts w:eastAsiaTheme="majorEastAsia"/>
        </w:rPr>
        <w:t xml:space="preserve"> Child Protection </w:t>
      </w:r>
      <w:r>
        <w:rPr>
          <w:rFonts w:eastAsiaTheme="majorEastAsia"/>
        </w:rPr>
        <w:t>O</w:t>
      </w:r>
      <w:r w:rsidR="009569A6" w:rsidRPr="009569A6">
        <w:rPr>
          <w:rFonts w:eastAsiaTheme="majorEastAsia"/>
        </w:rPr>
        <w:t xml:space="preserve">nline Basic Awareness course and Prevent Duty Basic Awareness online course in addition to receiving face to face training in their </w:t>
      </w:r>
      <w:proofErr w:type="gramStart"/>
      <w:r w:rsidR="009569A6" w:rsidRPr="009569A6">
        <w:rPr>
          <w:rFonts w:eastAsiaTheme="majorEastAsia"/>
        </w:rPr>
        <w:t>setting</w:t>
      </w:r>
      <w:r>
        <w:rPr>
          <w:rFonts w:eastAsiaTheme="majorEastAsia"/>
        </w:rPr>
        <w:t>;</w:t>
      </w:r>
      <w:proofErr w:type="gramEnd"/>
    </w:p>
    <w:p w14:paraId="77598FB5" w14:textId="77777777" w:rsidR="00F52C76" w:rsidRDefault="001376CC" w:rsidP="00F52C76">
      <w:pPr>
        <w:pStyle w:val="ListParagraph"/>
        <w:numPr>
          <w:ilvl w:val="0"/>
          <w:numId w:val="9"/>
        </w:numPr>
        <w:rPr>
          <w:rFonts w:eastAsiaTheme="majorEastAsia"/>
        </w:rPr>
      </w:pPr>
      <w:bookmarkStart w:id="9" w:name="_Hlk139558132"/>
      <w:r w:rsidRPr="00F52C76">
        <w:rPr>
          <w:rFonts w:eastAsiaTheme="majorEastAsia"/>
        </w:rPr>
        <w:t>The A</w:t>
      </w:r>
      <w:r w:rsidR="00B57D55" w:rsidRPr="00F52C76">
        <w:rPr>
          <w:rFonts w:eastAsiaTheme="majorEastAsia"/>
        </w:rPr>
        <w:t xml:space="preserve">cademy and </w:t>
      </w:r>
      <w:r w:rsidR="000840AB" w:rsidRPr="00F52C76">
        <w:rPr>
          <w:rFonts w:eastAsiaTheme="majorEastAsia"/>
        </w:rPr>
        <w:t xml:space="preserve">Trustees </w:t>
      </w:r>
      <w:r w:rsidR="00B57D55" w:rsidRPr="00F52C76">
        <w:rPr>
          <w:rFonts w:eastAsiaTheme="majorEastAsia"/>
        </w:rPr>
        <w:t>wi</w:t>
      </w:r>
      <w:r w:rsidR="005B0125" w:rsidRPr="00F52C76">
        <w:rPr>
          <w:rFonts w:eastAsiaTheme="majorEastAsia"/>
        </w:rPr>
        <w:t xml:space="preserve">ll ensure that </w:t>
      </w:r>
      <w:r w:rsidR="002063EC" w:rsidRPr="00F52C76">
        <w:rPr>
          <w:rFonts w:eastAsiaTheme="majorEastAsia"/>
        </w:rPr>
        <w:t>appropriate levels of secu</w:t>
      </w:r>
      <w:r w:rsidR="001B4169" w:rsidRPr="00F52C76">
        <w:rPr>
          <w:rFonts w:eastAsiaTheme="majorEastAsia"/>
        </w:rPr>
        <w:t>rity</w:t>
      </w:r>
      <w:r w:rsidR="00755FF6" w:rsidRPr="00F52C76">
        <w:rPr>
          <w:rFonts w:eastAsiaTheme="majorEastAsia"/>
        </w:rPr>
        <w:t xml:space="preserve"> procedures are in place to safeguard systems</w:t>
      </w:r>
      <w:r w:rsidR="00553ABD" w:rsidRPr="00F52C76">
        <w:rPr>
          <w:rFonts w:eastAsiaTheme="majorEastAsia"/>
        </w:rPr>
        <w:t xml:space="preserve">. Guidance on </w:t>
      </w:r>
      <w:r w:rsidR="00F52C76" w:rsidRPr="00F52C76">
        <w:rPr>
          <w:rFonts w:eastAsiaTheme="majorEastAsia"/>
        </w:rPr>
        <w:t>E</w:t>
      </w:r>
      <w:r w:rsidR="00553ABD" w:rsidRPr="00F52C76">
        <w:rPr>
          <w:rFonts w:eastAsiaTheme="majorEastAsia"/>
        </w:rPr>
        <w:t>-security</w:t>
      </w:r>
      <w:r w:rsidR="0019167B" w:rsidRPr="00F52C76">
        <w:rPr>
          <w:rFonts w:eastAsiaTheme="majorEastAsia"/>
        </w:rPr>
        <w:t xml:space="preserve"> is available from the N</w:t>
      </w:r>
      <w:r w:rsidR="00AB5DA6" w:rsidRPr="00F52C76">
        <w:rPr>
          <w:rFonts w:eastAsiaTheme="majorEastAsia"/>
        </w:rPr>
        <w:t xml:space="preserve">ational Education </w:t>
      </w:r>
      <w:proofErr w:type="gramStart"/>
      <w:r w:rsidR="00AB5DA6" w:rsidRPr="00F52C76">
        <w:rPr>
          <w:rFonts w:eastAsiaTheme="majorEastAsia"/>
        </w:rPr>
        <w:t>Netw</w:t>
      </w:r>
      <w:r w:rsidR="00AE446F" w:rsidRPr="00F52C76">
        <w:rPr>
          <w:rFonts w:eastAsiaTheme="majorEastAsia"/>
        </w:rPr>
        <w:t>ork</w:t>
      </w:r>
      <w:r w:rsidR="00F52C76" w:rsidRPr="00F52C76">
        <w:rPr>
          <w:rFonts w:eastAsiaTheme="majorEastAsia"/>
        </w:rPr>
        <w:t>;</w:t>
      </w:r>
      <w:proofErr w:type="gramEnd"/>
    </w:p>
    <w:p w14:paraId="7B6C7048" w14:textId="7A37EA77" w:rsidR="00964D34" w:rsidRPr="00F52C76" w:rsidRDefault="003C2CD2" w:rsidP="00F52C76">
      <w:pPr>
        <w:pStyle w:val="ListParagraph"/>
        <w:numPr>
          <w:ilvl w:val="0"/>
          <w:numId w:val="9"/>
        </w:numPr>
        <w:rPr>
          <w:rFonts w:eastAsiaTheme="majorEastAsia"/>
        </w:rPr>
      </w:pPr>
      <w:r w:rsidRPr="00F52C76">
        <w:t>Governing bodies and proprietors should ensure that all governors and trustees receive appropriate</w:t>
      </w:r>
      <w:r w:rsidRPr="00A07E82">
        <w:t xml:space="preserve"> safeguarding and child protection</w:t>
      </w:r>
      <w:r w:rsidR="00371CDC" w:rsidRPr="00A07E82">
        <w:t xml:space="preserve"> </w:t>
      </w:r>
      <w:r w:rsidRPr="00A07E82">
        <w:t xml:space="preserve">(including online) </w:t>
      </w:r>
      <w:r w:rsidRPr="00A07E82">
        <w:lastRenderedPageBreak/>
        <w:t>training at induction</w:t>
      </w:r>
      <w:r w:rsidR="008B0012" w:rsidRPr="00A07E82">
        <w:t xml:space="preserve"> and refreshed annually</w:t>
      </w:r>
      <w:r w:rsidRPr="00A07E82">
        <w:t xml:space="preserve">. </w:t>
      </w:r>
      <w:bookmarkEnd w:id="9"/>
      <w:r w:rsidRPr="00A07E82">
        <w:t>This</w:t>
      </w:r>
      <w:r w:rsidRPr="008B0012">
        <w:t xml:space="preserve">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w:t>
      </w:r>
      <w:proofErr w:type="gramStart"/>
      <w:r w:rsidRPr="008B0012">
        <w:t>updated</w:t>
      </w:r>
      <w:r w:rsidR="00F52C76">
        <w:t>;</w:t>
      </w:r>
      <w:proofErr w:type="gramEnd"/>
    </w:p>
    <w:p w14:paraId="0A1C8274" w14:textId="5BF0D692" w:rsidR="009569A6" w:rsidRPr="00A07E82" w:rsidRDefault="00F52C76" w:rsidP="00C154FF">
      <w:pPr>
        <w:pStyle w:val="ListParagraph"/>
        <w:numPr>
          <w:ilvl w:val="0"/>
          <w:numId w:val="9"/>
        </w:numPr>
        <w:rPr>
          <w:rFonts w:eastAsiaTheme="majorEastAsia"/>
        </w:rPr>
      </w:pPr>
      <w:r>
        <w:rPr>
          <w:rFonts w:eastAsiaTheme="majorEastAsia"/>
        </w:rPr>
        <w:t>E</w:t>
      </w:r>
      <w:r w:rsidR="009569A6" w:rsidRPr="00A07E82">
        <w:rPr>
          <w:rFonts w:eastAsiaTheme="majorEastAsia"/>
        </w:rPr>
        <w:t xml:space="preserve">nsure all staff are given the Child Protection and Safeguarding Policy and </w:t>
      </w:r>
      <w:r w:rsidR="006340DE" w:rsidRPr="00A07E82">
        <w:rPr>
          <w:rFonts w:eastAsiaTheme="majorEastAsia"/>
        </w:rPr>
        <w:t xml:space="preserve">Online </w:t>
      </w:r>
      <w:r>
        <w:rPr>
          <w:rFonts w:eastAsiaTheme="majorEastAsia"/>
        </w:rPr>
        <w:t>S</w:t>
      </w:r>
      <w:r w:rsidR="009569A6" w:rsidRPr="00A07E82">
        <w:rPr>
          <w:rFonts w:eastAsiaTheme="majorEastAsia"/>
        </w:rPr>
        <w:t xml:space="preserve">afety Policy and asked to sign to confirm they have read and understood </w:t>
      </w:r>
      <w:proofErr w:type="gramStart"/>
      <w:r w:rsidR="009569A6" w:rsidRPr="00A07E82">
        <w:rPr>
          <w:rFonts w:eastAsiaTheme="majorEastAsia"/>
        </w:rPr>
        <w:t>them</w:t>
      </w:r>
      <w:r>
        <w:rPr>
          <w:rFonts w:eastAsiaTheme="majorEastAsia"/>
        </w:rPr>
        <w:t>;</w:t>
      </w:r>
      <w:proofErr w:type="gramEnd"/>
    </w:p>
    <w:p w14:paraId="02C55F35" w14:textId="3E375E1F" w:rsidR="00934914" w:rsidRPr="00B63EAA" w:rsidRDefault="00934914" w:rsidP="00C154FF">
      <w:pPr>
        <w:pStyle w:val="ListParagraph"/>
        <w:numPr>
          <w:ilvl w:val="0"/>
          <w:numId w:val="9"/>
        </w:numPr>
        <w:rPr>
          <w:rFonts w:eastAsiaTheme="majorEastAsia"/>
        </w:rPr>
      </w:pPr>
      <w:r w:rsidRPr="00B63EAA">
        <w:rPr>
          <w:rFonts w:eastAsiaTheme="majorEastAsia"/>
        </w:rPr>
        <w:t>Ensure all staff receive safeguarding and child protection updates throughout the year (for example, via e mail, e-bulletins and staff meetings</w:t>
      </w:r>
      <w:proofErr w:type="gramStart"/>
      <w:r w:rsidRPr="00B63EAA">
        <w:rPr>
          <w:rFonts w:eastAsiaTheme="majorEastAsia"/>
        </w:rPr>
        <w:t>)</w:t>
      </w:r>
      <w:r w:rsidR="00F52C76">
        <w:rPr>
          <w:rFonts w:eastAsiaTheme="majorEastAsia"/>
        </w:rPr>
        <w:t>;</w:t>
      </w:r>
      <w:proofErr w:type="gramEnd"/>
    </w:p>
    <w:p w14:paraId="68E2172B" w14:textId="77777777" w:rsidR="009569A6" w:rsidRPr="009569A6" w:rsidRDefault="009569A6" w:rsidP="00C154FF">
      <w:pPr>
        <w:pStyle w:val="ListParagraph"/>
        <w:numPr>
          <w:ilvl w:val="0"/>
          <w:numId w:val="9"/>
        </w:numPr>
        <w:rPr>
          <w:rFonts w:eastAsiaTheme="majorEastAsia"/>
        </w:rPr>
      </w:pPr>
      <w:r w:rsidRPr="009569A6">
        <w:rPr>
          <w:rFonts w:eastAsiaTheme="majorEastAsia"/>
        </w:rPr>
        <w:t>For pupils subject to a Child Protection Plan, in addition to normal procedures, the Academy must notify the named social worker if:</w:t>
      </w:r>
    </w:p>
    <w:p w14:paraId="449FBF30" w14:textId="77777777" w:rsidR="009569A6" w:rsidRPr="00DC56BC" w:rsidRDefault="009569A6" w:rsidP="00C154FF">
      <w:pPr>
        <w:pStyle w:val="ListParagraph"/>
        <w:numPr>
          <w:ilvl w:val="0"/>
          <w:numId w:val="27"/>
        </w:numPr>
        <w:rPr>
          <w:rFonts w:eastAsiaTheme="majorEastAsia"/>
        </w:rPr>
      </w:pPr>
      <w:r w:rsidRPr="00DC56BC">
        <w:rPr>
          <w:rFonts w:eastAsiaTheme="majorEastAsia"/>
        </w:rPr>
        <w:t xml:space="preserve">it should have </w:t>
      </w:r>
      <w:r w:rsidRPr="009D13D3">
        <w:rPr>
          <w:rFonts w:eastAsiaTheme="majorEastAsia"/>
        </w:rPr>
        <w:t xml:space="preserve">to </w:t>
      </w:r>
      <w:r w:rsidR="00AD005D" w:rsidRPr="009D13D3">
        <w:rPr>
          <w:rFonts w:eastAsiaTheme="majorEastAsia"/>
        </w:rPr>
        <w:t>suspend</w:t>
      </w:r>
      <w:r w:rsidRPr="00DC56BC">
        <w:rPr>
          <w:rFonts w:eastAsiaTheme="majorEastAsia"/>
        </w:rPr>
        <w:t xml:space="preserve"> a student either for a fixed term or </w:t>
      </w:r>
      <w:proofErr w:type="gramStart"/>
      <w:r w:rsidRPr="00DC56BC">
        <w:rPr>
          <w:rFonts w:eastAsiaTheme="majorEastAsia"/>
        </w:rPr>
        <w:t>permanently;</w:t>
      </w:r>
      <w:proofErr w:type="gramEnd"/>
    </w:p>
    <w:p w14:paraId="3F767ADD" w14:textId="77777777" w:rsidR="009569A6" w:rsidRPr="00DC56BC" w:rsidRDefault="009569A6" w:rsidP="00C154FF">
      <w:pPr>
        <w:pStyle w:val="ListParagraph"/>
        <w:numPr>
          <w:ilvl w:val="0"/>
          <w:numId w:val="27"/>
        </w:numPr>
        <w:rPr>
          <w:rFonts w:eastAsiaTheme="majorEastAsia"/>
        </w:rPr>
      </w:pPr>
      <w:r w:rsidRPr="00DC56BC">
        <w:rPr>
          <w:rFonts w:eastAsiaTheme="majorEastAsia"/>
        </w:rPr>
        <w:t>there is an unexplained absence (or the Academy are unhappy with the explanation received) of more than two days duration from Academy (or one day following a weekend).</w:t>
      </w:r>
    </w:p>
    <w:p w14:paraId="3F5455BD" w14:textId="28149A22" w:rsidR="009569A6" w:rsidRDefault="00F52C76" w:rsidP="00C154FF">
      <w:pPr>
        <w:pStyle w:val="ListParagraph"/>
        <w:numPr>
          <w:ilvl w:val="0"/>
          <w:numId w:val="10"/>
        </w:numPr>
        <w:rPr>
          <w:rFonts w:eastAsiaTheme="majorEastAsia"/>
        </w:rPr>
      </w:pPr>
      <w:r>
        <w:rPr>
          <w:rFonts w:eastAsiaTheme="majorEastAsia"/>
        </w:rPr>
        <w:t>W</w:t>
      </w:r>
      <w:r w:rsidR="009569A6" w:rsidRPr="009569A6">
        <w:rPr>
          <w:rFonts w:eastAsiaTheme="majorEastAsia"/>
        </w:rPr>
        <w:t xml:space="preserve">ork to develop effective links with relevant agencies and co-operate as required with their enquiries regarding child protection matters, including attendance at initial case conferences core groups and child protection </w:t>
      </w:r>
      <w:proofErr w:type="gramStart"/>
      <w:r w:rsidR="009569A6" w:rsidRPr="009569A6">
        <w:rPr>
          <w:rFonts w:eastAsiaTheme="majorEastAsia"/>
        </w:rPr>
        <w:t>meetings;</w:t>
      </w:r>
      <w:proofErr w:type="gramEnd"/>
    </w:p>
    <w:p w14:paraId="216A0B41" w14:textId="2D7E07D2" w:rsidR="00A2626A" w:rsidRPr="00B63EAA" w:rsidRDefault="00F52C76" w:rsidP="00C154FF">
      <w:pPr>
        <w:pStyle w:val="ListParagraph"/>
        <w:numPr>
          <w:ilvl w:val="0"/>
          <w:numId w:val="10"/>
        </w:numPr>
        <w:rPr>
          <w:rFonts w:eastAsiaTheme="majorEastAsia"/>
        </w:rPr>
      </w:pPr>
      <w:r>
        <w:rPr>
          <w:rFonts w:eastAsiaTheme="majorEastAsia"/>
        </w:rPr>
        <w:t>E</w:t>
      </w:r>
      <w:r w:rsidR="00A2626A" w:rsidRPr="00B63EAA">
        <w:rPr>
          <w:rFonts w:eastAsiaTheme="majorEastAsia"/>
        </w:rPr>
        <w:t xml:space="preserve">nsure written reports are provided for ICPCC’s and child protection </w:t>
      </w:r>
      <w:proofErr w:type="gramStart"/>
      <w:r w:rsidR="00A2626A" w:rsidRPr="00B63EAA">
        <w:rPr>
          <w:rFonts w:eastAsiaTheme="majorEastAsia"/>
        </w:rPr>
        <w:t>meetings;</w:t>
      </w:r>
      <w:proofErr w:type="gramEnd"/>
      <w:r w:rsidR="00A2626A" w:rsidRPr="00B63EAA">
        <w:rPr>
          <w:rFonts w:eastAsiaTheme="majorEastAsia"/>
        </w:rPr>
        <w:t xml:space="preserve"> </w:t>
      </w:r>
    </w:p>
    <w:p w14:paraId="7C3E7D0C" w14:textId="080EE857" w:rsidR="009569A6" w:rsidRPr="009569A6" w:rsidRDefault="00F52C76" w:rsidP="00C154FF">
      <w:pPr>
        <w:pStyle w:val="ListParagraph"/>
        <w:numPr>
          <w:ilvl w:val="0"/>
          <w:numId w:val="10"/>
        </w:numPr>
        <w:rPr>
          <w:rFonts w:eastAsiaTheme="majorEastAsia"/>
        </w:rPr>
      </w:pPr>
      <w:r>
        <w:rPr>
          <w:rFonts w:eastAsiaTheme="majorEastAsia"/>
        </w:rPr>
        <w:t>K</w:t>
      </w:r>
      <w:r w:rsidR="009569A6" w:rsidRPr="009569A6">
        <w:rPr>
          <w:rFonts w:eastAsiaTheme="majorEastAsia"/>
        </w:rPr>
        <w:t xml:space="preserve">eep written records </w:t>
      </w:r>
      <w:r w:rsidR="009569A6" w:rsidRPr="00B63EAA">
        <w:rPr>
          <w:rFonts w:eastAsiaTheme="majorEastAsia"/>
        </w:rPr>
        <w:t>of</w:t>
      </w:r>
      <w:r w:rsidR="00A2626A" w:rsidRPr="00B63EAA">
        <w:rPr>
          <w:rFonts w:eastAsiaTheme="majorEastAsia"/>
        </w:rPr>
        <w:t xml:space="preserve"> any</w:t>
      </w:r>
      <w:r w:rsidR="009569A6" w:rsidRPr="00B63EAA">
        <w:rPr>
          <w:rFonts w:eastAsiaTheme="majorEastAsia"/>
        </w:rPr>
        <w:t xml:space="preserve"> concerns</w:t>
      </w:r>
      <w:r w:rsidR="009569A6" w:rsidRPr="009569A6">
        <w:rPr>
          <w:rFonts w:eastAsiaTheme="majorEastAsia"/>
        </w:rPr>
        <w:t xml:space="preserve"> about pupils/students (noting the date, event and action taken) on CPOMS, even where there is no need to refer the matter to Children’s Services </w:t>
      </w:r>
      <w:proofErr w:type="gramStart"/>
      <w:r w:rsidR="009569A6" w:rsidRPr="009569A6">
        <w:rPr>
          <w:rFonts w:eastAsiaTheme="majorEastAsia"/>
        </w:rPr>
        <w:t>immediately;</w:t>
      </w:r>
      <w:proofErr w:type="gramEnd"/>
    </w:p>
    <w:p w14:paraId="04503DA8" w14:textId="3449F80D" w:rsidR="009569A6" w:rsidRPr="0064764A" w:rsidRDefault="002D3D7A" w:rsidP="00C154FF">
      <w:pPr>
        <w:pStyle w:val="ListParagraph"/>
        <w:numPr>
          <w:ilvl w:val="0"/>
          <w:numId w:val="10"/>
        </w:numPr>
        <w:rPr>
          <w:rFonts w:eastAsiaTheme="majorEastAsia"/>
        </w:rPr>
      </w:pPr>
      <w:r>
        <w:rPr>
          <w:rFonts w:eastAsiaTheme="majorEastAsia"/>
        </w:rPr>
        <w:t>E</w:t>
      </w:r>
      <w:r w:rsidR="009569A6" w:rsidRPr="009569A6">
        <w:rPr>
          <w:rFonts w:eastAsiaTheme="majorEastAsia"/>
        </w:rPr>
        <w:t xml:space="preserve">nsure all records are kept secure </w:t>
      </w:r>
      <w:r w:rsidR="009569A6" w:rsidRPr="0064764A">
        <w:rPr>
          <w:rFonts w:eastAsiaTheme="majorEastAsia"/>
        </w:rPr>
        <w:t>and in locked locations and in compliance with the Trust’s Data Protection Policy</w:t>
      </w:r>
      <w:r w:rsidR="00551BEB" w:rsidRPr="0064764A">
        <w:rPr>
          <w:rFonts w:eastAsiaTheme="majorEastAsia"/>
        </w:rPr>
        <w:t xml:space="preserve"> and Data Retention </w:t>
      </w:r>
      <w:proofErr w:type="gramStart"/>
      <w:r w:rsidR="00C61363" w:rsidRPr="0064764A">
        <w:rPr>
          <w:rFonts w:eastAsiaTheme="majorEastAsia"/>
        </w:rPr>
        <w:t>policies;</w:t>
      </w:r>
      <w:proofErr w:type="gramEnd"/>
      <w:r w:rsidR="009569A6" w:rsidRPr="0064764A">
        <w:rPr>
          <w:rFonts w:eastAsiaTheme="majorEastAsia"/>
        </w:rPr>
        <w:t xml:space="preserve"> </w:t>
      </w:r>
    </w:p>
    <w:p w14:paraId="155A1918" w14:textId="54A2B239" w:rsidR="009569A6" w:rsidRPr="009569A6" w:rsidRDefault="002D3D7A" w:rsidP="00C154FF">
      <w:pPr>
        <w:pStyle w:val="ListParagraph"/>
        <w:numPr>
          <w:ilvl w:val="0"/>
          <w:numId w:val="10"/>
        </w:numPr>
        <w:rPr>
          <w:rFonts w:eastAsiaTheme="majorEastAsia"/>
        </w:rPr>
      </w:pPr>
      <w:r w:rsidRPr="0064764A">
        <w:rPr>
          <w:rFonts w:eastAsiaTheme="majorEastAsia"/>
        </w:rPr>
        <w:t>A</w:t>
      </w:r>
      <w:r w:rsidR="009569A6" w:rsidRPr="0064764A">
        <w:rPr>
          <w:rFonts w:eastAsiaTheme="majorEastAsia"/>
        </w:rPr>
        <w:t xml:space="preserve">dhere to the procedures set out in the </w:t>
      </w:r>
      <w:r w:rsidR="00371CDC" w:rsidRPr="0064764A">
        <w:rPr>
          <w:rFonts w:eastAsiaTheme="majorEastAsia"/>
        </w:rPr>
        <w:t>L</w:t>
      </w:r>
      <w:r w:rsidR="009569A6" w:rsidRPr="0064764A">
        <w:rPr>
          <w:rFonts w:eastAsiaTheme="majorEastAsia"/>
        </w:rPr>
        <w:t>SC</w:t>
      </w:r>
      <w:r w:rsidR="00BB0D31" w:rsidRPr="0064764A">
        <w:rPr>
          <w:rFonts w:eastAsiaTheme="majorEastAsia"/>
        </w:rPr>
        <w:t>P</w:t>
      </w:r>
      <w:r w:rsidR="009569A6" w:rsidRPr="0064764A">
        <w:rPr>
          <w:rFonts w:eastAsiaTheme="majorEastAsia"/>
        </w:rPr>
        <w:t xml:space="preserve"> Guidelines and Procedures and the Trust’s policy on ‘Dealing </w:t>
      </w:r>
      <w:proofErr w:type="gramStart"/>
      <w:r w:rsidR="009569A6" w:rsidRPr="0064764A">
        <w:rPr>
          <w:rFonts w:eastAsiaTheme="majorEastAsia"/>
        </w:rPr>
        <w:t>With</w:t>
      </w:r>
      <w:proofErr w:type="gramEnd"/>
      <w:r w:rsidR="009569A6" w:rsidRPr="0064764A">
        <w:rPr>
          <w:rFonts w:eastAsiaTheme="majorEastAsia"/>
        </w:rPr>
        <w:t xml:space="preserve"> Allegations against staff’ for when an allegation is made against a member of</w:t>
      </w:r>
      <w:r w:rsidR="009569A6" w:rsidRPr="009569A6">
        <w:rPr>
          <w:rFonts w:eastAsiaTheme="majorEastAsia"/>
        </w:rPr>
        <w:t xml:space="preserve"> </w:t>
      </w:r>
      <w:proofErr w:type="gramStart"/>
      <w:r w:rsidR="009569A6" w:rsidRPr="009569A6">
        <w:rPr>
          <w:rFonts w:eastAsiaTheme="majorEastAsia"/>
        </w:rPr>
        <w:t>staff;</w:t>
      </w:r>
      <w:proofErr w:type="gramEnd"/>
    </w:p>
    <w:p w14:paraId="3C817700" w14:textId="0105FE95" w:rsidR="009569A6" w:rsidRPr="009569A6" w:rsidRDefault="002D3D7A" w:rsidP="00C154FF">
      <w:pPr>
        <w:pStyle w:val="ListParagraph"/>
        <w:numPr>
          <w:ilvl w:val="0"/>
          <w:numId w:val="10"/>
        </w:numPr>
        <w:rPr>
          <w:rFonts w:eastAsiaTheme="majorEastAsia"/>
        </w:rPr>
      </w:pPr>
      <w:r>
        <w:rPr>
          <w:rFonts w:eastAsiaTheme="majorEastAsia"/>
        </w:rPr>
        <w:t>E</w:t>
      </w:r>
      <w:r w:rsidR="009569A6" w:rsidRPr="009569A6">
        <w:rPr>
          <w:rFonts w:eastAsiaTheme="majorEastAsia"/>
        </w:rPr>
        <w:t xml:space="preserve">nsure the criminal background of applicants for vacant posts are checked in accordance with </w:t>
      </w:r>
      <w:r w:rsidR="00706B10">
        <w:rPr>
          <w:rFonts w:eastAsiaTheme="majorEastAsia"/>
        </w:rPr>
        <w:t xml:space="preserve">current DBS and DfE </w:t>
      </w:r>
      <w:proofErr w:type="gramStart"/>
      <w:r w:rsidR="009569A6" w:rsidRPr="009569A6">
        <w:rPr>
          <w:rFonts w:eastAsiaTheme="majorEastAsia"/>
        </w:rPr>
        <w:t>guidance</w:t>
      </w:r>
      <w:r w:rsidR="00706B10">
        <w:rPr>
          <w:rFonts w:eastAsiaTheme="majorEastAsia"/>
        </w:rPr>
        <w:t>;</w:t>
      </w:r>
      <w:proofErr w:type="gramEnd"/>
    </w:p>
    <w:p w14:paraId="4DBF0734" w14:textId="66707586" w:rsidR="00AD005D" w:rsidRDefault="002D3D7A" w:rsidP="00AD005D">
      <w:pPr>
        <w:pStyle w:val="ListParagraph"/>
        <w:numPr>
          <w:ilvl w:val="0"/>
          <w:numId w:val="10"/>
        </w:numPr>
        <w:rPr>
          <w:rFonts w:eastAsiaTheme="majorEastAsia"/>
        </w:rPr>
      </w:pPr>
      <w:r>
        <w:rPr>
          <w:rFonts w:eastAsiaTheme="majorEastAsia"/>
        </w:rPr>
        <w:t>D</w:t>
      </w:r>
      <w:r w:rsidR="009569A6" w:rsidRPr="009569A6">
        <w:rPr>
          <w:rFonts w:eastAsiaTheme="majorEastAsia"/>
        </w:rPr>
        <w:t xml:space="preserve">esignate an Academy Advisory Body member for safeguarding who will review the implementation of the Academy’s safeguarding policy and procedure </w:t>
      </w:r>
      <w:r w:rsidR="002F47B6" w:rsidRPr="00097AAE">
        <w:rPr>
          <w:rFonts w:eastAsiaTheme="majorEastAsia"/>
        </w:rPr>
        <w:t>(</w:t>
      </w:r>
      <w:r w:rsidR="00097AAE" w:rsidRPr="00097AAE">
        <w:rPr>
          <w:rFonts w:eastAsiaTheme="majorEastAsia"/>
        </w:rPr>
        <w:t>Warren Rose</w:t>
      </w:r>
      <w:proofErr w:type="gramStart"/>
      <w:r w:rsidR="002F47B6" w:rsidRPr="00097AAE">
        <w:rPr>
          <w:rFonts w:eastAsiaTheme="majorEastAsia"/>
        </w:rPr>
        <w:t>)</w:t>
      </w:r>
      <w:r w:rsidRPr="00097AAE">
        <w:rPr>
          <w:rFonts w:eastAsiaTheme="majorEastAsia"/>
        </w:rPr>
        <w:t>;</w:t>
      </w:r>
      <w:proofErr w:type="gramEnd"/>
    </w:p>
    <w:p w14:paraId="34842551" w14:textId="6DC2D9CF" w:rsidR="00AD005D" w:rsidRPr="009D13D3" w:rsidRDefault="002D3D7A" w:rsidP="00AD005D">
      <w:pPr>
        <w:pStyle w:val="ListParagraph"/>
        <w:numPr>
          <w:ilvl w:val="0"/>
          <w:numId w:val="10"/>
        </w:numPr>
        <w:rPr>
          <w:rFonts w:eastAsiaTheme="majorEastAsia"/>
        </w:rPr>
      </w:pPr>
      <w:r>
        <w:rPr>
          <w:rFonts w:cs="Calibri"/>
          <w:color w:val="000000"/>
          <w:shd w:val="clear" w:color="auto" w:fill="FFFFFF"/>
        </w:rPr>
        <w:t>T</w:t>
      </w:r>
      <w:r w:rsidR="00055E5C" w:rsidRPr="009D13D3">
        <w:rPr>
          <w:rFonts w:cs="Calibri"/>
          <w:color w:val="000000"/>
          <w:shd w:val="clear" w:color="auto" w:fill="FFFFFF"/>
        </w:rPr>
        <w:t>he</w:t>
      </w:r>
      <w:r w:rsidR="006335F3" w:rsidRPr="009D13D3">
        <w:rPr>
          <w:rFonts w:cs="Calibri"/>
          <w:color w:val="000000"/>
          <w:shd w:val="clear" w:color="auto" w:fill="FFFFFF"/>
        </w:rPr>
        <w:t xml:space="preserve"> Head of Academy/</w:t>
      </w:r>
      <w:r w:rsidR="00055E5C" w:rsidRPr="009D13D3">
        <w:rPr>
          <w:rFonts w:cs="Calibri"/>
          <w:color w:val="000000"/>
          <w:shd w:val="clear" w:color="auto" w:fill="FFFFFF"/>
        </w:rPr>
        <w:t xml:space="preserve"> </w:t>
      </w:r>
      <w:r w:rsidR="006335F3" w:rsidRPr="009D13D3">
        <w:rPr>
          <w:rFonts w:cs="Calibri"/>
          <w:color w:val="000000"/>
          <w:shd w:val="clear" w:color="auto" w:fill="FFFFFF"/>
        </w:rPr>
        <w:t>P</w:t>
      </w:r>
      <w:r w:rsidR="00055E5C" w:rsidRPr="009D13D3">
        <w:rPr>
          <w:rFonts w:cs="Calibri"/>
          <w:color w:val="000000"/>
          <w:shd w:val="clear" w:color="auto" w:fill="FFFFFF"/>
        </w:rPr>
        <w:t xml:space="preserve">rincipal should be informed of all low-level concerns and make the final decision on how to respond. Where appropriate this can be done in consultation with the </w:t>
      </w:r>
      <w:proofErr w:type="gramStart"/>
      <w:r w:rsidR="00055E5C" w:rsidRPr="009D13D3">
        <w:rPr>
          <w:rFonts w:cs="Calibri"/>
          <w:color w:val="000000"/>
          <w:shd w:val="clear" w:color="auto" w:fill="FFFFFF"/>
        </w:rPr>
        <w:t>DSL</w:t>
      </w:r>
      <w:r>
        <w:rPr>
          <w:rFonts w:cs="Calibri"/>
          <w:color w:val="000000"/>
          <w:shd w:val="clear" w:color="auto" w:fill="FFFFFF"/>
        </w:rPr>
        <w:t>;</w:t>
      </w:r>
      <w:proofErr w:type="gramEnd"/>
    </w:p>
    <w:p w14:paraId="1AB9D4FE" w14:textId="4C9FA156" w:rsidR="00FE768D" w:rsidRDefault="002D3D7A" w:rsidP="00FE768D">
      <w:pPr>
        <w:pStyle w:val="ListParagraph"/>
        <w:numPr>
          <w:ilvl w:val="0"/>
          <w:numId w:val="10"/>
        </w:numPr>
        <w:rPr>
          <w:rFonts w:eastAsiaTheme="majorEastAsia"/>
        </w:rPr>
      </w:pPr>
      <w:r>
        <w:rPr>
          <w:rFonts w:eastAsiaTheme="majorEastAsia"/>
        </w:rPr>
        <w:t>E</w:t>
      </w:r>
      <w:r w:rsidR="009569A6" w:rsidRPr="009569A6">
        <w:rPr>
          <w:rFonts w:eastAsiaTheme="majorEastAsia"/>
        </w:rPr>
        <w:t xml:space="preserve">nsure all allegations against staff </w:t>
      </w:r>
      <w:r w:rsidR="00055E5C">
        <w:rPr>
          <w:rFonts w:eastAsiaTheme="majorEastAsia"/>
        </w:rPr>
        <w:t>are</w:t>
      </w:r>
      <w:r w:rsidR="009569A6" w:rsidRPr="009569A6">
        <w:rPr>
          <w:rFonts w:eastAsiaTheme="majorEastAsia"/>
        </w:rPr>
        <w:t xml:space="preserve"> reported to the Local Authority Designated Officer (LADO</w:t>
      </w:r>
      <w:r w:rsidR="00BB5930">
        <w:rPr>
          <w:rFonts w:eastAsiaTheme="majorEastAsia"/>
        </w:rPr>
        <w:t>)</w:t>
      </w:r>
      <w:r w:rsidR="009569A6" w:rsidRPr="009569A6">
        <w:rPr>
          <w:rFonts w:eastAsiaTheme="majorEastAsia"/>
        </w:rPr>
        <w:t xml:space="preserve"> within the same working day.  The LADO will then </w:t>
      </w:r>
      <w:r w:rsidR="009569A6" w:rsidRPr="009569A6">
        <w:rPr>
          <w:rFonts w:eastAsiaTheme="majorEastAsia"/>
        </w:rPr>
        <w:lastRenderedPageBreak/>
        <w:t xml:space="preserve">decide what action to take.  Contact details and referral pathway are detailed on the </w:t>
      </w:r>
      <w:r w:rsidR="002F47B6">
        <w:rPr>
          <w:rFonts w:eastAsiaTheme="majorEastAsia"/>
        </w:rPr>
        <w:t>W</w:t>
      </w:r>
      <w:r w:rsidR="009569A6" w:rsidRPr="009569A6">
        <w:rPr>
          <w:rFonts w:eastAsiaTheme="majorEastAsia"/>
        </w:rPr>
        <w:t>SC</w:t>
      </w:r>
      <w:r w:rsidR="00BB0D31">
        <w:rPr>
          <w:rFonts w:eastAsiaTheme="majorEastAsia"/>
        </w:rPr>
        <w:t>P</w:t>
      </w:r>
      <w:r w:rsidR="009569A6" w:rsidRPr="009569A6">
        <w:rPr>
          <w:rFonts w:eastAsiaTheme="majorEastAsia"/>
        </w:rPr>
        <w:t xml:space="preserve"> website and are referred to here for your reference: </w:t>
      </w:r>
    </w:p>
    <w:p w14:paraId="6A6489DF" w14:textId="7569EF90" w:rsidR="00FE768D" w:rsidRPr="00FE768D" w:rsidRDefault="00FE768D" w:rsidP="00FE768D">
      <w:pPr>
        <w:rPr>
          <w:rFonts w:eastAsiaTheme="majorEastAsia"/>
        </w:rPr>
      </w:pPr>
      <w:hyperlink r:id="rId16" w:history="1">
        <w:r w:rsidRPr="00FE768D">
          <w:rPr>
            <w:color w:val="0000FF"/>
            <w:u w:val="single"/>
          </w:rPr>
          <w:t>Submit a LADO contact form - Advice and guidance - config - Section 1 - Nottinghamshire County Council</w:t>
        </w:r>
      </w:hyperlink>
    </w:p>
    <w:p w14:paraId="0C2496E6" w14:textId="2D803808" w:rsidR="00EF63BA" w:rsidRPr="00F71144" w:rsidRDefault="002D3D7A" w:rsidP="00C154FF">
      <w:pPr>
        <w:pStyle w:val="ListParagraph"/>
        <w:numPr>
          <w:ilvl w:val="0"/>
          <w:numId w:val="10"/>
        </w:numPr>
        <w:rPr>
          <w:rFonts w:eastAsiaTheme="majorEastAsia"/>
        </w:rPr>
      </w:pPr>
      <w:r>
        <w:rPr>
          <w:rFonts w:eastAsiaTheme="majorEastAsia"/>
        </w:rPr>
        <w:t>E</w:t>
      </w:r>
      <w:r w:rsidR="00EF63BA" w:rsidRPr="00F71144">
        <w:rPr>
          <w:rFonts w:eastAsiaTheme="majorEastAsia"/>
        </w:rPr>
        <w:t>nsure that any concerns regarding supply staff are</w:t>
      </w:r>
      <w:r w:rsidR="00443F45" w:rsidRPr="00F71144">
        <w:rPr>
          <w:rFonts w:eastAsiaTheme="majorEastAsia"/>
        </w:rPr>
        <w:t xml:space="preserve"> fully investigated and reported to the agency and the LADO to determine a suitable outcome</w:t>
      </w:r>
      <w:r w:rsidR="00FE768D">
        <w:rPr>
          <w:rFonts w:eastAsiaTheme="majorEastAsia"/>
        </w:rPr>
        <w:t>:</w:t>
      </w:r>
    </w:p>
    <w:p w14:paraId="746CDD7E" w14:textId="75A2E571" w:rsidR="002F47B6" w:rsidRPr="00FE768D" w:rsidRDefault="00FE768D" w:rsidP="00FE768D">
      <w:pPr>
        <w:widowControl w:val="0"/>
        <w:spacing w:after="0" w:line="240" w:lineRule="auto"/>
        <w:ind w:left="99"/>
        <w:jc w:val="left"/>
      </w:pPr>
      <w:r>
        <w:t>Local Authority Safeguarding advisor: Eva Callaghan</w:t>
      </w:r>
    </w:p>
    <w:p w14:paraId="72BDB611" w14:textId="0F7A19D2" w:rsidR="009569A6" w:rsidRPr="009D13D3" w:rsidRDefault="009569A6" w:rsidP="009569A6">
      <w:pPr>
        <w:ind w:left="360"/>
        <w:rPr>
          <w:rFonts w:eastAsiaTheme="majorEastAsia"/>
          <w:highlight w:val="cyan"/>
        </w:rPr>
      </w:pPr>
    </w:p>
    <w:p w14:paraId="286D7E91" w14:textId="285F4790" w:rsidR="002F47B6" w:rsidRDefault="00CD50BB" w:rsidP="00371CDC">
      <w:pPr>
        <w:widowControl w:val="0"/>
        <w:spacing w:before="6" w:after="0" w:line="240" w:lineRule="auto"/>
        <w:jc w:val="left"/>
        <w:rPr>
          <w:rFonts w:eastAsia="Arial" w:cs="Arial"/>
          <w:bCs/>
          <w:szCs w:val="22"/>
          <w:lang w:val="en-US"/>
        </w:rPr>
      </w:pPr>
      <w:r w:rsidRPr="00FE768D">
        <w:rPr>
          <w:rFonts w:eastAsiaTheme="majorEastAsia"/>
        </w:rPr>
        <w:t xml:space="preserve">  </w:t>
      </w:r>
      <w:r w:rsidR="009569A6" w:rsidRPr="00FE768D">
        <w:rPr>
          <w:rFonts w:eastAsiaTheme="majorEastAsia"/>
        </w:rPr>
        <w:t xml:space="preserve">LADO Contact </w:t>
      </w:r>
      <w:proofErr w:type="gramStart"/>
      <w:r w:rsidR="009569A6" w:rsidRPr="00FE768D">
        <w:rPr>
          <w:rFonts w:eastAsiaTheme="majorEastAsia"/>
        </w:rPr>
        <w:t>Details</w:t>
      </w:r>
      <w:r w:rsidR="002F47B6" w:rsidRPr="00FE768D">
        <w:rPr>
          <w:rFonts w:eastAsiaTheme="majorEastAsia"/>
        </w:rPr>
        <w:t xml:space="preserve"> :</w:t>
      </w:r>
      <w:proofErr w:type="gramEnd"/>
      <w:r w:rsidR="002F47B6" w:rsidRPr="00FE768D">
        <w:rPr>
          <w:rFonts w:eastAsiaTheme="majorEastAsia"/>
        </w:rPr>
        <w:t xml:space="preserve"> </w:t>
      </w:r>
      <w:r w:rsidR="00FE768D">
        <w:t>Tel: 0115 8041272. eva.callaghan@nottscc.gov.uk</w:t>
      </w:r>
    </w:p>
    <w:p w14:paraId="72FE9313" w14:textId="0B9D4C35" w:rsidR="009569A6" w:rsidRPr="009569A6" w:rsidRDefault="009569A6" w:rsidP="00B63EAA">
      <w:pPr>
        <w:ind w:firstLine="360"/>
        <w:rPr>
          <w:rFonts w:eastAsiaTheme="majorEastAsia"/>
        </w:rPr>
      </w:pPr>
    </w:p>
    <w:p w14:paraId="2B5D2522" w14:textId="67CC2EF9" w:rsidR="00710A59" w:rsidRDefault="009569A6" w:rsidP="009569A6">
      <w:pPr>
        <w:ind w:left="360"/>
        <w:rPr>
          <w:rFonts w:eastAsiaTheme="majorEastAsia"/>
        </w:rPr>
      </w:pPr>
      <w:r w:rsidRPr="009569A6">
        <w:rPr>
          <w:rFonts w:eastAsiaTheme="majorEastAsia"/>
        </w:rPr>
        <w:t xml:space="preserve">Where </w:t>
      </w:r>
      <w:r w:rsidRPr="002D3D7A">
        <w:rPr>
          <w:rFonts w:eastAsiaTheme="majorEastAsia"/>
        </w:rPr>
        <w:t xml:space="preserve">appropriate, a referral should be sent to the LADO using </w:t>
      </w:r>
      <w:r w:rsidR="00371CDC" w:rsidRPr="002D3D7A">
        <w:rPr>
          <w:rFonts w:eastAsiaTheme="majorEastAsia"/>
        </w:rPr>
        <w:t xml:space="preserve">your LCSP </w:t>
      </w:r>
      <w:r w:rsidR="00214544" w:rsidRPr="002D3D7A">
        <w:rPr>
          <w:rFonts w:eastAsiaTheme="majorEastAsia"/>
        </w:rPr>
        <w:t>procedures.</w:t>
      </w:r>
      <w:r w:rsidR="00214544">
        <w:rPr>
          <w:rFonts w:eastAsiaTheme="majorEastAsia"/>
        </w:rPr>
        <w:t xml:space="preserve"> An initial triage call should be made to the LADO to discuss the nature of the concern. Following this discussion, the LADO will then direct the next steps and whether a formal written referral is required. All concerns must be reported to LADO within 24 hours.</w:t>
      </w:r>
    </w:p>
    <w:p w14:paraId="2F664C1D" w14:textId="77777777" w:rsidR="009569A6" w:rsidRDefault="009569A6" w:rsidP="009569A6">
      <w:pPr>
        <w:ind w:left="360"/>
        <w:rPr>
          <w:rFonts w:eastAsiaTheme="majorEastAsia"/>
        </w:rPr>
      </w:pPr>
    </w:p>
    <w:p w14:paraId="0282C84F" w14:textId="77777777" w:rsidR="009569A6" w:rsidRPr="009569A6" w:rsidRDefault="00CA4F9C" w:rsidP="009569A6">
      <w:pPr>
        <w:pStyle w:val="Heading1"/>
      </w:pPr>
      <w:bookmarkStart w:id="10" w:name="_Toc19008420"/>
      <w:r>
        <w:t>Supporting Pupils/Students At Risk</w:t>
      </w:r>
      <w:bookmarkEnd w:id="10"/>
      <w:r>
        <w:t xml:space="preserve"> </w:t>
      </w:r>
    </w:p>
    <w:p w14:paraId="6E4B3505" w14:textId="77777777" w:rsidR="00710A59" w:rsidRPr="00710A59" w:rsidRDefault="00710A59" w:rsidP="00886B62">
      <w:pPr>
        <w:pStyle w:val="ListParagraph"/>
        <w:keepNext/>
        <w:keepLines/>
        <w:numPr>
          <w:ilvl w:val="0"/>
          <w:numId w:val="3"/>
        </w:numPr>
        <w:spacing w:before="240" w:after="120" w:line="240" w:lineRule="auto"/>
        <w:contextualSpacing w:val="0"/>
        <w:outlineLvl w:val="1"/>
        <w:rPr>
          <w:rFonts w:eastAsiaTheme="majorEastAsia" w:cstheme="majorBidi"/>
          <w:b/>
          <w:vanish/>
          <w:color w:val="222C7B"/>
          <w:sz w:val="36"/>
          <w:szCs w:val="36"/>
        </w:rPr>
      </w:pPr>
      <w:bookmarkStart w:id="11" w:name="_Toc8215244"/>
      <w:bookmarkStart w:id="12" w:name="_Toc8215852"/>
      <w:bookmarkStart w:id="13" w:name="_Toc8217994"/>
      <w:bookmarkStart w:id="14" w:name="_Toc8302706"/>
      <w:bookmarkStart w:id="15" w:name="_Toc8302822"/>
      <w:bookmarkStart w:id="16" w:name="_Toc14335888"/>
      <w:bookmarkStart w:id="17" w:name="_Toc14336058"/>
      <w:bookmarkStart w:id="18" w:name="_Toc18674127"/>
      <w:bookmarkStart w:id="19" w:name="_Toc18910766"/>
      <w:bookmarkStart w:id="20" w:name="_Toc18912471"/>
      <w:bookmarkStart w:id="21" w:name="_Toc18912504"/>
      <w:bookmarkStart w:id="22" w:name="_Toc18912529"/>
      <w:bookmarkStart w:id="23" w:name="_Toc18912553"/>
      <w:bookmarkStart w:id="24" w:name="_Toc18912628"/>
      <w:bookmarkStart w:id="25" w:name="_Toc18912667"/>
      <w:bookmarkStart w:id="26" w:name="_Toc18912696"/>
      <w:bookmarkStart w:id="27" w:name="_Toc18913241"/>
      <w:bookmarkStart w:id="28" w:name="_Toc18913271"/>
      <w:bookmarkStart w:id="29" w:name="_Toc18913301"/>
      <w:bookmarkStart w:id="30" w:name="_Toc18913327"/>
      <w:bookmarkStart w:id="31" w:name="_Toc18913347"/>
      <w:bookmarkStart w:id="32" w:name="_Toc18913372"/>
      <w:bookmarkStart w:id="33" w:name="_Toc18913413"/>
      <w:bookmarkStart w:id="34" w:name="_Toc18913601"/>
      <w:bookmarkStart w:id="35" w:name="_Toc18913828"/>
      <w:bookmarkStart w:id="36" w:name="_Toc18913873"/>
      <w:bookmarkStart w:id="37" w:name="_Toc18913899"/>
      <w:bookmarkStart w:id="38" w:name="_Toc18914716"/>
      <w:bookmarkStart w:id="39" w:name="_Toc18914731"/>
      <w:bookmarkStart w:id="40" w:name="_Toc1900842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563DF51B" w14:textId="77777777" w:rsidR="00710A59" w:rsidRDefault="009569A6" w:rsidP="009569A6">
      <w:r w:rsidRPr="009569A6">
        <w:rPr>
          <w:b/>
        </w:rPr>
        <w:t>5.1</w:t>
      </w:r>
      <w:r>
        <w:t xml:space="preserve"> </w:t>
      </w:r>
      <w:r w:rsidRPr="009569A6">
        <w:t>We recognise that pupils/students who are abused or witness violence may find it difficult to develop a sense of self-worth and to view the world as benevolent and meaningful.</w:t>
      </w:r>
    </w:p>
    <w:p w14:paraId="21F0FA22" w14:textId="77777777" w:rsidR="00296043" w:rsidRPr="00852472" w:rsidRDefault="00296043" w:rsidP="00296043">
      <w:pPr>
        <w:rPr>
          <w:rFonts w:eastAsia="Times New Roman"/>
          <w:color w:val="000000"/>
        </w:rPr>
      </w:pPr>
      <w:r w:rsidRPr="00852472">
        <w:rPr>
          <w:rFonts w:eastAsia="Times New Roman"/>
          <w:color w:val="000000"/>
        </w:rPr>
        <w:t xml:space="preserve">All staff should be aware that children may not feel ready or know how to tell someone that they are being abused, exploited or neglected, and/or they may not recognise their experiences are harmful. </w:t>
      </w:r>
      <w:r w:rsidR="00BB5930" w:rsidRPr="00852472">
        <w:rPr>
          <w:rFonts w:eastAsia="Times New Roman"/>
          <w:color w:val="000000"/>
        </w:rPr>
        <w:t>E.g.</w:t>
      </w:r>
      <w:r w:rsidRPr="00852472">
        <w:rPr>
          <w:rFonts w:eastAsia="Times New Roman"/>
          <w:color w:val="000000"/>
        </w:rPr>
        <w:t xml:space="preserve"> children may feel embarrassed, humiliated, or threatened this could be due to their vulnerability, disability and or sexual orientation or language barriers.</w:t>
      </w:r>
    </w:p>
    <w:p w14:paraId="34B89E5A" w14:textId="344A64EF" w:rsidR="00BC3326" w:rsidRDefault="00296043" w:rsidP="00296043">
      <w:r w:rsidRPr="00852472">
        <w:rPr>
          <w:rFonts w:eastAsia="Times New Roman"/>
          <w:color w:val="000000"/>
        </w:rPr>
        <w:t>This should not prevent staff from having a professional curiosity</w:t>
      </w:r>
      <w:r w:rsidR="005F08DF" w:rsidRPr="00852472">
        <w:rPr>
          <w:rFonts w:eastAsia="Times New Roman"/>
          <w:color w:val="000000"/>
        </w:rPr>
        <w:t xml:space="preserve">, </w:t>
      </w:r>
      <w:r w:rsidRPr="00852472">
        <w:rPr>
          <w:rFonts w:eastAsia="Times New Roman"/>
          <w:color w:val="000000"/>
        </w:rPr>
        <w:t>speaking to</w:t>
      </w:r>
      <w:r w:rsidR="005F08DF" w:rsidRPr="00852472">
        <w:rPr>
          <w:rFonts w:eastAsia="Times New Roman"/>
          <w:color w:val="000000"/>
        </w:rPr>
        <w:t xml:space="preserve"> the</w:t>
      </w:r>
      <w:r w:rsidRPr="00852472">
        <w:rPr>
          <w:rFonts w:eastAsia="Times New Roman"/>
          <w:color w:val="000000"/>
        </w:rPr>
        <w:t xml:space="preserve"> DSL</w:t>
      </w:r>
      <w:r w:rsidR="005F08DF" w:rsidRPr="00852472">
        <w:rPr>
          <w:rFonts w:eastAsia="Times New Roman"/>
          <w:color w:val="000000"/>
        </w:rPr>
        <w:t xml:space="preserve"> and recording on CPOMS</w:t>
      </w:r>
      <w:r w:rsidRPr="00852472">
        <w:rPr>
          <w:rFonts w:eastAsia="Times New Roman"/>
          <w:color w:val="000000"/>
        </w:rPr>
        <w:t xml:space="preserve"> if they have concerns about a child.  It is also important that staff determine how best to build trusted relationships with children and young people which facilitate communication</w:t>
      </w:r>
      <w:r w:rsidR="00CD50BB">
        <w:rPr>
          <w:rFonts w:eastAsia="Times New Roman"/>
          <w:color w:val="000000"/>
        </w:rPr>
        <w:t>.</w:t>
      </w:r>
    </w:p>
    <w:p w14:paraId="299FBEC9" w14:textId="77777777" w:rsidR="005C4F48" w:rsidRDefault="005C4F48" w:rsidP="009569A6">
      <w:r w:rsidRPr="00B63EAA">
        <w:t>We recognise that both children’s mental and physical health are relevant to safeguarding. Staff should consider when mental health issues might become a safeguarding concern.</w:t>
      </w:r>
    </w:p>
    <w:p w14:paraId="7066E18F" w14:textId="250EF586" w:rsidR="00E86EDE" w:rsidRDefault="00270239" w:rsidP="009569A6">
      <w:r w:rsidRPr="00852472">
        <w:t>Risks can be compounded where children who are LGBT</w:t>
      </w:r>
      <w:r w:rsidR="005E079E" w:rsidRPr="00852472">
        <w:t>Q+</w:t>
      </w:r>
      <w:r w:rsidRPr="00852472">
        <w:t xml:space="preserve"> lack a trusted adult with whom they can be open. It is therefore vital that staff endeavour to reduce the </w:t>
      </w:r>
      <w:r w:rsidRPr="00852472">
        <w:lastRenderedPageBreak/>
        <w:t xml:space="preserve">additional barriers </w:t>
      </w:r>
      <w:proofErr w:type="gramStart"/>
      <w:r w:rsidRPr="00852472">
        <w:t>faced, and</w:t>
      </w:r>
      <w:proofErr w:type="gramEnd"/>
      <w:r w:rsidRPr="00852472">
        <w:t xml:space="preserve"> provide a safe space for them to speak out or share their concerns with members of staff</w:t>
      </w:r>
      <w:r w:rsidR="00CD50BB">
        <w:t>.</w:t>
      </w:r>
    </w:p>
    <w:p w14:paraId="35E82229" w14:textId="77777777" w:rsidR="00F71144" w:rsidRPr="002D79E3" w:rsidRDefault="00F71144" w:rsidP="0077782A">
      <w:pPr>
        <w:spacing w:after="44"/>
      </w:pPr>
      <w:r w:rsidRPr="002D79E3">
        <w:t xml:space="preserve">We recognise the additional safeguarding challenges SEND children can face and the potential barriers to identifying abuse and neglect in this group of children. This might include: </w:t>
      </w:r>
    </w:p>
    <w:p w14:paraId="25735870" w14:textId="45E58BB0" w:rsidR="00F71144" w:rsidRPr="002D79E3" w:rsidRDefault="00CD50BB" w:rsidP="00551BEB">
      <w:pPr>
        <w:pStyle w:val="ListParagraph"/>
        <w:numPr>
          <w:ilvl w:val="0"/>
          <w:numId w:val="11"/>
        </w:numPr>
      </w:pPr>
      <w:r>
        <w:t>A</w:t>
      </w:r>
      <w:r w:rsidR="00F71144" w:rsidRPr="002D79E3">
        <w:t xml:space="preserve">ssumptions that indicators of abuse such as behaviour, mood and injury relate to the child’s disability without further </w:t>
      </w:r>
      <w:proofErr w:type="gramStart"/>
      <w:r w:rsidR="00F71144" w:rsidRPr="002D79E3">
        <w:t>exploration;</w:t>
      </w:r>
      <w:proofErr w:type="gramEnd"/>
      <w:r w:rsidR="00F71144" w:rsidRPr="002D79E3">
        <w:t xml:space="preserve"> </w:t>
      </w:r>
    </w:p>
    <w:p w14:paraId="5514767C" w14:textId="5BA1FA78" w:rsidR="00F71144" w:rsidRPr="002D79E3" w:rsidRDefault="00CD50BB" w:rsidP="00551BEB">
      <w:pPr>
        <w:pStyle w:val="ListParagraph"/>
        <w:numPr>
          <w:ilvl w:val="0"/>
          <w:numId w:val="11"/>
        </w:numPr>
      </w:pPr>
      <w:r>
        <w:t>T</w:t>
      </w:r>
      <w:r w:rsidR="00F71144" w:rsidRPr="002D79E3">
        <w:t xml:space="preserve">he potential for children with SEND being disproportionally impacted by behaviours such as bullying, without outwardly showing any signs; and  </w:t>
      </w:r>
    </w:p>
    <w:p w14:paraId="0D125CED" w14:textId="17A27402" w:rsidR="00F71144" w:rsidRDefault="00CD50BB" w:rsidP="00551BEB">
      <w:pPr>
        <w:pStyle w:val="ListParagraph"/>
        <w:numPr>
          <w:ilvl w:val="0"/>
          <w:numId w:val="11"/>
        </w:numPr>
      </w:pPr>
      <w:r>
        <w:t>C</w:t>
      </w:r>
      <w:r w:rsidR="00F71144" w:rsidRPr="002D79E3">
        <w:t xml:space="preserve">ommunication barriers and difficulties in overcoming these barriers.  </w:t>
      </w:r>
    </w:p>
    <w:p w14:paraId="14839677" w14:textId="77777777" w:rsidR="002B4691" w:rsidRPr="00F71144" w:rsidRDefault="002B4691" w:rsidP="002B4691">
      <w:pPr>
        <w:pStyle w:val="ListParagraph"/>
        <w:spacing w:after="10" w:line="250" w:lineRule="auto"/>
      </w:pPr>
    </w:p>
    <w:p w14:paraId="173006B6" w14:textId="77777777" w:rsidR="009569A6" w:rsidRDefault="009569A6" w:rsidP="009569A6">
      <w:r w:rsidRPr="009569A6">
        <w:rPr>
          <w:b/>
        </w:rPr>
        <w:t>5.2</w:t>
      </w:r>
      <w:r>
        <w:t xml:space="preserve"> </w:t>
      </w:r>
      <w:r w:rsidRPr="009569A6">
        <w:t>The Academy will endeavour to support the pupil/student through:</w:t>
      </w:r>
    </w:p>
    <w:p w14:paraId="287E1F6D" w14:textId="662FB9DF" w:rsidR="009569A6" w:rsidRPr="009569A6" w:rsidRDefault="00CD50BB" w:rsidP="00C154FF">
      <w:pPr>
        <w:pStyle w:val="ListParagraph"/>
        <w:numPr>
          <w:ilvl w:val="0"/>
          <w:numId w:val="11"/>
        </w:numPr>
      </w:pPr>
      <w:r>
        <w:t>T</w:t>
      </w:r>
      <w:r w:rsidR="009569A6" w:rsidRPr="009569A6">
        <w:t>he content of the curriculum to encourage self-esteem and self-</w:t>
      </w:r>
      <w:proofErr w:type="gramStart"/>
      <w:r w:rsidR="009569A6" w:rsidRPr="009569A6">
        <w:t>motivation;</w:t>
      </w:r>
      <w:proofErr w:type="gramEnd"/>
    </w:p>
    <w:p w14:paraId="098871FE" w14:textId="5B490204" w:rsidR="009569A6" w:rsidRPr="009569A6" w:rsidRDefault="00CD50BB" w:rsidP="00C154FF">
      <w:pPr>
        <w:pStyle w:val="ListParagraph"/>
        <w:numPr>
          <w:ilvl w:val="0"/>
          <w:numId w:val="11"/>
        </w:numPr>
      </w:pPr>
      <w:r>
        <w:t>T</w:t>
      </w:r>
      <w:r w:rsidR="009569A6" w:rsidRPr="009569A6">
        <w:t xml:space="preserve">he Academy ethos, which promotes a positive, supportive and secure </w:t>
      </w:r>
      <w:proofErr w:type="gramStart"/>
      <w:r w:rsidR="009569A6" w:rsidRPr="009569A6">
        <w:t>environment;</w:t>
      </w:r>
      <w:proofErr w:type="gramEnd"/>
    </w:p>
    <w:p w14:paraId="5289C522" w14:textId="003DD7E3" w:rsidR="009569A6" w:rsidRPr="009569A6" w:rsidRDefault="00CD50BB" w:rsidP="00C154FF">
      <w:pPr>
        <w:pStyle w:val="ListParagraph"/>
        <w:numPr>
          <w:ilvl w:val="0"/>
          <w:numId w:val="11"/>
        </w:numPr>
      </w:pPr>
      <w:r>
        <w:t>T</w:t>
      </w:r>
      <w:r w:rsidR="009569A6" w:rsidRPr="009569A6">
        <w:t>h</w:t>
      </w:r>
      <w:r w:rsidR="009569A6" w:rsidRPr="005F08DF">
        <w:t xml:space="preserve">e </w:t>
      </w:r>
      <w:r w:rsidR="002D79E3" w:rsidRPr="005F08DF">
        <w:t>Care, Support, Guidance and Behaviour</w:t>
      </w:r>
      <w:r w:rsidR="009569A6" w:rsidRPr="005F08DF">
        <w:t xml:space="preserve"> Policy</w:t>
      </w:r>
      <w:r w:rsidR="00551BEB">
        <w:t>,</w:t>
      </w:r>
      <w:r w:rsidR="009569A6" w:rsidRPr="009569A6">
        <w:t xml:space="preserve"> which is aimed at supporting all pupils though high expectations and positive </w:t>
      </w:r>
      <w:proofErr w:type="gramStart"/>
      <w:r w:rsidR="009569A6" w:rsidRPr="009569A6">
        <w:t>reinforcement;</w:t>
      </w:r>
      <w:proofErr w:type="gramEnd"/>
    </w:p>
    <w:p w14:paraId="0A5C9B79" w14:textId="189E334A" w:rsidR="009569A6" w:rsidRDefault="003E6A8C" w:rsidP="00C154FF">
      <w:pPr>
        <w:pStyle w:val="ListParagraph"/>
        <w:numPr>
          <w:ilvl w:val="0"/>
          <w:numId w:val="11"/>
        </w:numPr>
      </w:pPr>
      <w:r>
        <w:t>L</w:t>
      </w:r>
      <w:r w:rsidR="009569A6" w:rsidRPr="009569A6">
        <w:t>iaison with other agencies who support the pupils/</w:t>
      </w:r>
      <w:proofErr w:type="gramStart"/>
      <w:r w:rsidR="009569A6" w:rsidRPr="009569A6">
        <w:t>students;</w:t>
      </w:r>
      <w:proofErr w:type="gramEnd"/>
    </w:p>
    <w:p w14:paraId="1DC51693" w14:textId="267E54C5" w:rsidR="009569A6" w:rsidRPr="009569A6" w:rsidRDefault="003E6A8C" w:rsidP="00C154FF">
      <w:pPr>
        <w:pStyle w:val="ListParagraph"/>
        <w:numPr>
          <w:ilvl w:val="0"/>
          <w:numId w:val="11"/>
        </w:numPr>
      </w:pPr>
      <w:r>
        <w:t>K</w:t>
      </w:r>
      <w:r w:rsidR="009569A6" w:rsidRPr="009569A6">
        <w:t>eeping records and notifying Social Care as soon as there is a recurrence of a concern. We recognise that recording and reporting information play a central part in safeguarding and protecting the pupils/students and young people in our Academy. We will ensure through induction and staff training that all staff are aware of the need to record and report accurately and those records are up to date and complete. This will support us in recognising the cumulative sig</w:t>
      </w:r>
      <w:r w:rsidR="001C516C">
        <w:t xml:space="preserve">nificance of the information. </w:t>
      </w:r>
      <w:r w:rsidR="009569A6" w:rsidRPr="009569A6">
        <w:t>Records will show that where concerns have been identified, a named individual has taken on responsibility for taking appropriate action.</w:t>
      </w:r>
    </w:p>
    <w:p w14:paraId="2CFFBFEC" w14:textId="220AF4BB" w:rsidR="001C516C" w:rsidRDefault="001C516C" w:rsidP="00B77502">
      <w:r w:rsidRPr="001C516C">
        <w:rPr>
          <w:b/>
        </w:rPr>
        <w:t>5.3</w:t>
      </w:r>
      <w:r>
        <w:t xml:space="preserve"> </w:t>
      </w:r>
      <w:r w:rsidRPr="001C516C">
        <w:t xml:space="preserve">When a new pupil arrives at the Academy, a communication will be sent to their previous </w:t>
      </w:r>
      <w:r w:rsidRPr="00F71144">
        <w:t>school</w:t>
      </w:r>
      <w:r w:rsidR="00AD6538" w:rsidRPr="00F71144">
        <w:t xml:space="preserve"> </w:t>
      </w:r>
      <w:r w:rsidR="00AD6538" w:rsidRPr="00B63EAA">
        <w:t>requesting a copy of the child protection file and</w:t>
      </w:r>
      <w:r w:rsidRPr="001C516C">
        <w:t xml:space="preserve"> asking if the pupil is subject to a Child Protection Plan.  When a pupil leaves, we will transfer information to the new school immediately and inform the named social worker. The LA has written guidance specifically to cover admissions and departures of all children/pupils, including those who may be on Child Protection Plans. Information is available at</w:t>
      </w:r>
      <w:r w:rsidR="00383EAD">
        <w:t xml:space="preserve"> </w:t>
      </w:r>
      <w:hyperlink r:id="rId17" w:history="1">
        <w:r w:rsidR="00383EAD" w:rsidRPr="00383EAD">
          <w:rPr>
            <w:color w:val="0000FF"/>
            <w:u w:val="single"/>
          </w:rPr>
          <w:t>Child protection records retention and storage guidelines (nspcc.org.uk)</w:t>
        </w:r>
      </w:hyperlink>
    </w:p>
    <w:p w14:paraId="6A729540" w14:textId="77777777" w:rsidR="001C516C" w:rsidRDefault="001C516C" w:rsidP="00B77502">
      <w:pPr>
        <w:rPr>
          <w:b/>
        </w:rPr>
      </w:pPr>
      <w:r>
        <w:rPr>
          <w:b/>
        </w:rPr>
        <w:t>5.4 BULLYING</w:t>
      </w:r>
    </w:p>
    <w:p w14:paraId="48D4B442" w14:textId="77777777" w:rsidR="001C516C" w:rsidRDefault="001C516C" w:rsidP="00B77502">
      <w:r>
        <w:t xml:space="preserve">Our </w:t>
      </w:r>
      <w:r w:rsidRPr="001C516C">
        <w:t xml:space="preserve">policy on bullying is set out in the </w:t>
      </w:r>
      <w:r w:rsidR="00C61363" w:rsidRPr="00852472">
        <w:t>Child-on-Child</w:t>
      </w:r>
      <w:r w:rsidR="00BD0EE4" w:rsidRPr="00852472">
        <w:t xml:space="preserve"> Abuse</w:t>
      </w:r>
      <w:r w:rsidRPr="00852472">
        <w:t xml:space="preserve"> Policy</w:t>
      </w:r>
      <w:r w:rsidRPr="001C516C">
        <w:t>, which is reviewed on a</w:t>
      </w:r>
      <w:r w:rsidR="00F448B3">
        <w:t xml:space="preserve"> </w:t>
      </w:r>
      <w:r w:rsidR="00C61363" w:rsidRPr="001C516C">
        <w:t>two-yearly</w:t>
      </w:r>
      <w:r w:rsidRPr="001C516C">
        <w:t xml:space="preserve"> cycle</w:t>
      </w:r>
      <w:r w:rsidR="00F448B3">
        <w:t xml:space="preserve">. </w:t>
      </w:r>
    </w:p>
    <w:p w14:paraId="4DB64913" w14:textId="77777777" w:rsidR="00204D93" w:rsidRDefault="00204D93" w:rsidP="00B77502"/>
    <w:p w14:paraId="51CEF6E5" w14:textId="77777777" w:rsidR="00204D93" w:rsidRDefault="00204D93" w:rsidP="00B77502"/>
    <w:p w14:paraId="2314130F" w14:textId="77777777" w:rsidR="001C516C" w:rsidRDefault="001C516C" w:rsidP="00B77502">
      <w:pPr>
        <w:rPr>
          <w:b/>
        </w:rPr>
      </w:pPr>
      <w:r w:rsidRPr="001C516C">
        <w:rPr>
          <w:b/>
        </w:rPr>
        <w:t xml:space="preserve">5.5 PHYSICAL INTERVENTION </w:t>
      </w:r>
    </w:p>
    <w:p w14:paraId="542BDA13" w14:textId="77777777" w:rsidR="001C516C" w:rsidRDefault="001C516C" w:rsidP="00B77502">
      <w:r>
        <w:t>We recognize that there are circumstances when it is appropriate for staff to use reasonable force to safeguard children and young people.  This can range from guiding a child to safety by the arm, to more extreme circumstances such as breaking up a fight or where a young person needs to be restrained to prevent violence or injury. ‘Reasonable’ in these circumstances means ‘using no more force than is needed’. The use of force may involve either passive physical contact, such as standing between pupils or blocking a pupil’s path, or active physical contact such as leading a pupil by</w:t>
      </w:r>
      <w:r w:rsidR="008B0C7E">
        <w:t xml:space="preserve"> the arm out of the classroom. </w:t>
      </w:r>
    </w:p>
    <w:p w14:paraId="3159EA83" w14:textId="77777777" w:rsidR="001C516C" w:rsidRDefault="001C516C" w:rsidP="00B77502">
      <w:r>
        <w:t xml:space="preserve">When using reasonable force in response to incidents involving children with SEN or </w:t>
      </w:r>
      <w:r w:rsidR="00C61363">
        <w:t>disabilities,</w:t>
      </w:r>
      <w:r>
        <w:t xml:space="preserve"> we recognise the additional vulnerability of these groups. We consider our duties under the Equality Act 2010 in relation to making reasonable adjustments, non-discrimination as part of our Public Sector Equality Duty.</w:t>
      </w:r>
    </w:p>
    <w:p w14:paraId="618674BC" w14:textId="77777777" w:rsidR="00AD6538" w:rsidRDefault="001C516C" w:rsidP="00B77502">
      <w:r w:rsidRPr="001C516C">
        <w:rPr>
          <w:b/>
        </w:rPr>
        <w:t xml:space="preserve">5.6 </w:t>
      </w:r>
      <w:r w:rsidRPr="001C516C">
        <w:t>Further Guidance on physical intervention forms part of the academy Positive Handling Policy.</w:t>
      </w:r>
    </w:p>
    <w:p w14:paraId="7E3945A2" w14:textId="77777777" w:rsidR="001C516C" w:rsidRDefault="001C516C" w:rsidP="00B77502">
      <w:pPr>
        <w:rPr>
          <w:b/>
        </w:rPr>
      </w:pPr>
      <w:r>
        <w:rPr>
          <w:b/>
        </w:rPr>
        <w:t xml:space="preserve">5.7 CONFIDENTIALITY </w:t>
      </w:r>
    </w:p>
    <w:p w14:paraId="763142EC" w14:textId="77777777" w:rsidR="001C516C" w:rsidRPr="001C516C" w:rsidRDefault="001C516C" w:rsidP="00C154FF">
      <w:pPr>
        <w:pStyle w:val="ListParagraph"/>
        <w:numPr>
          <w:ilvl w:val="0"/>
          <w:numId w:val="13"/>
        </w:numPr>
      </w:pPr>
      <w:r w:rsidRPr="001C516C">
        <w:t xml:space="preserve">We recognise that matters related to safeguarding may be of a confidential nature. </w:t>
      </w:r>
    </w:p>
    <w:p w14:paraId="5AE1474D" w14:textId="77777777" w:rsidR="001C516C" w:rsidRDefault="001C516C" w:rsidP="00C154FF">
      <w:pPr>
        <w:pStyle w:val="ListParagraph"/>
        <w:numPr>
          <w:ilvl w:val="0"/>
          <w:numId w:val="13"/>
        </w:numPr>
      </w:pPr>
      <w:r w:rsidRPr="001C516C">
        <w:t xml:space="preserve">All staff must be aware that they have a professional responsibility to share information with other relevant agencies </w:t>
      </w:r>
      <w:proofErr w:type="gramStart"/>
      <w:r w:rsidRPr="001C516C">
        <w:t>in order to</w:t>
      </w:r>
      <w:proofErr w:type="gramEnd"/>
      <w:r w:rsidRPr="001C516C">
        <w:t xml:space="preserve"> safeguard children/pupils.</w:t>
      </w:r>
    </w:p>
    <w:p w14:paraId="0F7940A6" w14:textId="77777777" w:rsidR="00007F0C" w:rsidRPr="00852472" w:rsidRDefault="003E0C03" w:rsidP="00C154FF">
      <w:pPr>
        <w:pStyle w:val="ListParagraph"/>
        <w:numPr>
          <w:ilvl w:val="0"/>
          <w:numId w:val="13"/>
        </w:numPr>
      </w:pPr>
      <w:r w:rsidRPr="00852472">
        <w:rPr>
          <w:rFonts w:eastAsia="Times New Roman"/>
          <w:color w:val="000000"/>
        </w:rPr>
        <w:t>It would be legitimate to share information without consent where it is not possible to gain consent</w:t>
      </w:r>
    </w:p>
    <w:p w14:paraId="39B1D475" w14:textId="77777777" w:rsidR="001C516C" w:rsidRPr="001C516C" w:rsidRDefault="001C516C" w:rsidP="00C154FF">
      <w:pPr>
        <w:pStyle w:val="ListParagraph"/>
        <w:numPr>
          <w:ilvl w:val="0"/>
          <w:numId w:val="13"/>
        </w:numPr>
      </w:pPr>
      <w:r w:rsidRPr="001C516C">
        <w:t>All staff must be aware that they cannot promise a child to keep secrets which might compromise the child’s safety or wellbeing.</w:t>
      </w:r>
    </w:p>
    <w:p w14:paraId="76305029" w14:textId="7AEB7424" w:rsidR="001C516C" w:rsidRPr="001C516C" w:rsidRDefault="001C516C" w:rsidP="00C154FF">
      <w:pPr>
        <w:pStyle w:val="ListParagraph"/>
        <w:numPr>
          <w:ilvl w:val="0"/>
          <w:numId w:val="13"/>
        </w:numPr>
      </w:pPr>
      <w:r w:rsidRPr="001C516C">
        <w:t xml:space="preserve">We will always undertake to share our intention to refer a child to Social Care with their parents/carers unless to do so could put the child at greater risk of harm or impede a criminal investigation.  If in doubt, we will consult </w:t>
      </w:r>
      <w:proofErr w:type="gramStart"/>
      <w:r w:rsidRPr="001C516C">
        <w:t>with</w:t>
      </w:r>
      <w:r w:rsidR="00FE768D">
        <w:t xml:space="preserve"> </w:t>
      </w:r>
      <w:r w:rsidRPr="001C516C">
        <w:t xml:space="preserve"> </w:t>
      </w:r>
      <w:r w:rsidR="00FE768D">
        <w:t>Nottinghamshire</w:t>
      </w:r>
      <w:proofErr w:type="gramEnd"/>
      <w:r w:rsidR="00FE768D">
        <w:t xml:space="preserve"> Safeguarding Children’s Partnership Local Authority on this point</w:t>
      </w:r>
    </w:p>
    <w:p w14:paraId="368035EC" w14:textId="77777777" w:rsidR="001C516C" w:rsidRDefault="001C516C" w:rsidP="00C154FF">
      <w:pPr>
        <w:pStyle w:val="ListParagraph"/>
        <w:numPr>
          <w:ilvl w:val="0"/>
          <w:numId w:val="13"/>
        </w:numPr>
      </w:pPr>
      <w:r w:rsidRPr="001C516C">
        <w:t xml:space="preserve">The Principal/Head of Academy or DSLs will disclose any information about a child to other members of staff on a </w:t>
      </w:r>
      <w:r w:rsidR="00C61363" w:rsidRPr="001C516C">
        <w:t>need-to-know</w:t>
      </w:r>
      <w:r w:rsidRPr="001C516C">
        <w:t xml:space="preserve"> basis only.</w:t>
      </w:r>
    </w:p>
    <w:p w14:paraId="6FA1707B" w14:textId="77777777" w:rsidR="005754A9" w:rsidRPr="0077782A" w:rsidRDefault="005754A9" w:rsidP="00C154FF">
      <w:pPr>
        <w:pStyle w:val="ListParagraph"/>
        <w:numPr>
          <w:ilvl w:val="0"/>
          <w:numId w:val="13"/>
        </w:numPr>
      </w:pPr>
      <w:r w:rsidRPr="0077782A">
        <w:t>The Data Protection Act 2018 and GDPR do not prevent the sharing of</w:t>
      </w:r>
    </w:p>
    <w:p w14:paraId="1F64FF0B" w14:textId="77777777" w:rsidR="005754A9" w:rsidRPr="00DE104C" w:rsidRDefault="005754A9" w:rsidP="00B63EAA">
      <w:pPr>
        <w:pStyle w:val="ListParagraph"/>
      </w:pPr>
      <w:r w:rsidRPr="0077782A">
        <w:lastRenderedPageBreak/>
        <w:t>information for the purposes of keeping children safe. Fears about sharing</w:t>
      </w:r>
      <w:r w:rsidR="00AD6538" w:rsidRPr="00B63EAA">
        <w:t xml:space="preserve"> in</w:t>
      </w:r>
      <w:r w:rsidRPr="0077782A">
        <w:t>formation must not be allowed to stand in the way of the need to promote the welfare and protect the safety of children.</w:t>
      </w:r>
      <w:r w:rsidR="00AD6538" w:rsidRPr="00B63EAA">
        <w:t xml:space="preserve"> </w:t>
      </w:r>
    </w:p>
    <w:p w14:paraId="00991341" w14:textId="77777777" w:rsidR="005754A9" w:rsidRPr="0077782A" w:rsidRDefault="005754A9" w:rsidP="00C154FF">
      <w:pPr>
        <w:pStyle w:val="ListParagraph"/>
        <w:numPr>
          <w:ilvl w:val="0"/>
          <w:numId w:val="13"/>
        </w:numPr>
      </w:pPr>
      <w:r w:rsidRPr="0077782A">
        <w:t>Schools should not under the GDPR, as supplemented by the Data Protection Act 2018, provide pupils’ education data where the serious harm test under that legislation is met. Therefore, this could mean that schools can withhold education data under the GDPR; they should do so where the serious harm test is satisfied.</w:t>
      </w:r>
      <w:r w:rsidR="00AD6538">
        <w:t xml:space="preserve">   </w:t>
      </w:r>
    </w:p>
    <w:p w14:paraId="0B845851" w14:textId="77777777" w:rsidR="001C516C" w:rsidRPr="00A10926" w:rsidRDefault="00A10926" w:rsidP="00A10926">
      <w:pPr>
        <w:rPr>
          <w:b/>
        </w:rPr>
      </w:pPr>
      <w:r>
        <w:rPr>
          <w:b/>
        </w:rPr>
        <w:t xml:space="preserve"> </w:t>
      </w:r>
      <w:r w:rsidRPr="00A10926">
        <w:rPr>
          <w:b/>
        </w:rPr>
        <w:t xml:space="preserve">5.8 </w:t>
      </w:r>
      <w:r w:rsidR="001C516C" w:rsidRPr="00A10926">
        <w:rPr>
          <w:b/>
        </w:rPr>
        <w:t xml:space="preserve">INDUCTION </w:t>
      </w:r>
    </w:p>
    <w:p w14:paraId="6F3CDBA3" w14:textId="77777777" w:rsidR="00B77502" w:rsidRDefault="001C516C" w:rsidP="00C154FF">
      <w:pPr>
        <w:pStyle w:val="ListParagraph"/>
        <w:numPr>
          <w:ilvl w:val="0"/>
          <w:numId w:val="14"/>
        </w:numPr>
      </w:pPr>
      <w:r w:rsidRPr="001C516C">
        <w:t xml:space="preserve">All newly appointed </w:t>
      </w:r>
      <w:r w:rsidRPr="00852472">
        <w:t>staff</w:t>
      </w:r>
      <w:r w:rsidR="00F7644C" w:rsidRPr="00852472">
        <w:t>, including AAB</w:t>
      </w:r>
      <w:r w:rsidR="00F448B3" w:rsidRPr="00852472">
        <w:t xml:space="preserve"> members</w:t>
      </w:r>
      <w:r w:rsidRPr="001C516C">
        <w:t xml:space="preserve"> receive induction and training in safeguarding and child protection and are also </w:t>
      </w:r>
      <w:r w:rsidR="00D63E94" w:rsidRPr="00BB5930">
        <w:t>expected</w:t>
      </w:r>
      <w:r w:rsidRPr="001C516C">
        <w:t xml:space="preserve"> to complete the Trust online training courses</w:t>
      </w:r>
      <w:r w:rsidR="005754A9" w:rsidRPr="0077782A">
        <w:t>, including GDPR</w:t>
      </w:r>
      <w:r w:rsidR="005754A9">
        <w:t xml:space="preserve"> </w:t>
      </w:r>
      <w:r w:rsidRPr="001C516C">
        <w:t>and Prevent Duty online awareness course</w:t>
      </w:r>
      <w:r w:rsidR="00F448B3">
        <w:t>s</w:t>
      </w:r>
      <w:r w:rsidRPr="001C516C">
        <w:t xml:space="preserve">. </w:t>
      </w:r>
    </w:p>
    <w:p w14:paraId="0CC2FB1C" w14:textId="0CCDFD5C" w:rsidR="001C516C" w:rsidRPr="001C516C" w:rsidRDefault="001C516C" w:rsidP="00C154FF">
      <w:pPr>
        <w:pStyle w:val="ListParagraph"/>
        <w:numPr>
          <w:ilvl w:val="0"/>
          <w:numId w:val="14"/>
        </w:numPr>
      </w:pPr>
      <w:r w:rsidRPr="001C516C">
        <w:t xml:space="preserve">All staff </w:t>
      </w:r>
      <w:r w:rsidR="00FE768D" w:rsidRPr="001C516C">
        <w:t>will sign</w:t>
      </w:r>
      <w:r w:rsidRPr="001C516C">
        <w:t xml:space="preserve"> on induction, a confirmation that they have read and understood their role in respect of safeguarding.   </w:t>
      </w:r>
    </w:p>
    <w:p w14:paraId="2F2818D8" w14:textId="77777777" w:rsidR="001C516C" w:rsidRPr="001C516C" w:rsidRDefault="001C516C" w:rsidP="00C154FF">
      <w:pPr>
        <w:pStyle w:val="ListParagraph"/>
        <w:numPr>
          <w:ilvl w:val="0"/>
          <w:numId w:val="14"/>
        </w:numPr>
      </w:pPr>
      <w:r w:rsidRPr="001C516C">
        <w:t>The programme of induction must include:</w:t>
      </w:r>
    </w:p>
    <w:p w14:paraId="304DEEBC" w14:textId="3801971C" w:rsidR="001C516C" w:rsidRPr="001C516C" w:rsidRDefault="00A8615B" w:rsidP="00C154FF">
      <w:pPr>
        <w:pStyle w:val="ListParagraph"/>
        <w:numPr>
          <w:ilvl w:val="0"/>
          <w:numId w:val="23"/>
        </w:numPr>
      </w:pPr>
      <w:r>
        <w:t>A</w:t>
      </w:r>
      <w:r w:rsidR="001C516C" w:rsidRPr="001C516C">
        <w:t xml:space="preserve"> full explanation of their role and responsibilities and the standard of conduct and behaviour expected; the </w:t>
      </w:r>
      <w:r w:rsidR="00F16510">
        <w:t>c</w:t>
      </w:r>
      <w:r w:rsidR="001C516C" w:rsidRPr="001C516C">
        <w:t>are</w:t>
      </w:r>
      <w:r w:rsidR="00F16510">
        <w:t xml:space="preserve"> s</w:t>
      </w:r>
      <w:r w:rsidR="001C516C" w:rsidRPr="001C516C">
        <w:t>upport</w:t>
      </w:r>
      <w:r w:rsidR="00F16510">
        <w:t xml:space="preserve"> guidance</w:t>
      </w:r>
      <w:r w:rsidR="001C516C" w:rsidRPr="001C516C">
        <w:t xml:space="preserve"> and </w:t>
      </w:r>
      <w:r w:rsidR="00F16510">
        <w:t>b</w:t>
      </w:r>
      <w:r w:rsidR="001C516C" w:rsidRPr="001C516C">
        <w:t xml:space="preserve">ehaviour </w:t>
      </w:r>
      <w:proofErr w:type="gramStart"/>
      <w:r w:rsidR="00F16510">
        <w:t>p</w:t>
      </w:r>
      <w:r w:rsidR="001C516C" w:rsidRPr="001C516C">
        <w:t>olicy;</w:t>
      </w:r>
      <w:proofErr w:type="gramEnd"/>
    </w:p>
    <w:p w14:paraId="38CC7B16" w14:textId="4833FF14" w:rsidR="001C516C" w:rsidRPr="001C516C" w:rsidRDefault="00A8615B" w:rsidP="00C154FF">
      <w:pPr>
        <w:pStyle w:val="ListParagraph"/>
        <w:numPr>
          <w:ilvl w:val="0"/>
          <w:numId w:val="23"/>
        </w:numPr>
      </w:pPr>
      <w:r>
        <w:t>A</w:t>
      </w:r>
      <w:r w:rsidR="001C516C" w:rsidRPr="001C516C">
        <w:t xml:space="preserve"> full explanation of the Trust’s HR procedures relating to disciplinary </w:t>
      </w:r>
      <w:proofErr w:type="gramStart"/>
      <w:r w:rsidR="001C516C" w:rsidRPr="001C516C">
        <w:t>issues;</w:t>
      </w:r>
      <w:proofErr w:type="gramEnd"/>
    </w:p>
    <w:p w14:paraId="179ADE33" w14:textId="1FDF80D1" w:rsidR="001C516C" w:rsidRPr="001C516C" w:rsidRDefault="00A8615B" w:rsidP="00C154FF">
      <w:pPr>
        <w:pStyle w:val="ListParagraph"/>
        <w:numPr>
          <w:ilvl w:val="0"/>
          <w:numId w:val="23"/>
        </w:numPr>
      </w:pPr>
      <w:r>
        <w:t>I</w:t>
      </w:r>
      <w:r w:rsidR="001C516C" w:rsidRPr="001C516C">
        <w:t xml:space="preserve">nformation about the Trust’s complaints, conflict resolution and whistle- blowing </w:t>
      </w:r>
      <w:proofErr w:type="gramStart"/>
      <w:r w:rsidR="001C516C" w:rsidRPr="001C516C">
        <w:t>policies;</w:t>
      </w:r>
      <w:proofErr w:type="gramEnd"/>
    </w:p>
    <w:p w14:paraId="2B4B10E3" w14:textId="0F5FBDB7" w:rsidR="001C516C" w:rsidRPr="001C516C" w:rsidRDefault="00A8615B" w:rsidP="00C154FF">
      <w:pPr>
        <w:pStyle w:val="ListParagraph"/>
        <w:numPr>
          <w:ilvl w:val="0"/>
          <w:numId w:val="23"/>
        </w:numPr>
      </w:pPr>
      <w:r>
        <w:t>I</w:t>
      </w:r>
      <w:r w:rsidR="001C516C" w:rsidRPr="001C516C">
        <w:t xml:space="preserve">nformation about safe practice and the arrangements in place to support staff in their </w:t>
      </w:r>
      <w:proofErr w:type="gramStart"/>
      <w:r w:rsidR="001C516C" w:rsidRPr="001C516C">
        <w:t>work;</w:t>
      </w:r>
      <w:proofErr w:type="gramEnd"/>
    </w:p>
    <w:p w14:paraId="79D39D71" w14:textId="33D930BC" w:rsidR="001C516C" w:rsidRPr="001C516C" w:rsidRDefault="00A8615B" w:rsidP="00C154FF">
      <w:pPr>
        <w:pStyle w:val="ListParagraph"/>
        <w:numPr>
          <w:ilvl w:val="0"/>
          <w:numId w:val="23"/>
        </w:numPr>
      </w:pPr>
      <w:r>
        <w:t>A</w:t>
      </w:r>
      <w:r w:rsidR="001C516C" w:rsidRPr="001C516C">
        <w:t xml:space="preserve">n introduction to the Academy’s child protection policies and procedures; The Child Protection </w:t>
      </w:r>
      <w:proofErr w:type="gramStart"/>
      <w:r w:rsidR="001C516C" w:rsidRPr="001C516C">
        <w:t>Policy;</w:t>
      </w:r>
      <w:proofErr w:type="gramEnd"/>
    </w:p>
    <w:p w14:paraId="464BF51B" w14:textId="6AB1F277" w:rsidR="001C516C" w:rsidRPr="001C516C" w:rsidRDefault="00A8615B" w:rsidP="00C154FF">
      <w:pPr>
        <w:pStyle w:val="ListParagraph"/>
        <w:numPr>
          <w:ilvl w:val="0"/>
          <w:numId w:val="23"/>
        </w:numPr>
      </w:pPr>
      <w:r>
        <w:t>A</w:t>
      </w:r>
      <w:r w:rsidR="001C516C" w:rsidRPr="001C516C">
        <w:t xml:space="preserve">n introduction to the role and an understanding of the current priorities for the Local Safeguarding Children’s </w:t>
      </w:r>
      <w:r w:rsidR="00BB0D31">
        <w:t>Partnerships</w:t>
      </w:r>
      <w:r w:rsidR="001C516C" w:rsidRPr="001C516C">
        <w:t xml:space="preserve"> (LSC</w:t>
      </w:r>
      <w:r w:rsidR="00BB0D31">
        <w:t>P</w:t>
      </w:r>
      <w:proofErr w:type="gramStart"/>
      <w:r w:rsidR="001C516C" w:rsidRPr="001C516C">
        <w:t>);</w:t>
      </w:r>
      <w:proofErr w:type="gramEnd"/>
    </w:p>
    <w:p w14:paraId="6B06ECCA" w14:textId="3C1379B6" w:rsidR="001C516C" w:rsidRPr="001C516C" w:rsidRDefault="00A8615B" w:rsidP="00C154FF">
      <w:pPr>
        <w:pStyle w:val="ListParagraph"/>
        <w:numPr>
          <w:ilvl w:val="0"/>
          <w:numId w:val="23"/>
        </w:numPr>
      </w:pPr>
      <w:r>
        <w:t>A</w:t>
      </w:r>
      <w:r w:rsidR="001C516C" w:rsidRPr="001C516C">
        <w:t xml:space="preserve">n introduction to the Academy’s Designated Safeguarding Lead and Deputy Designated Safeguarding Lead and an explanation of their </w:t>
      </w:r>
      <w:proofErr w:type="gramStart"/>
      <w:r w:rsidR="001C516C" w:rsidRPr="001C516C">
        <w:t>roles;</w:t>
      </w:r>
      <w:proofErr w:type="gramEnd"/>
    </w:p>
    <w:p w14:paraId="03B6F560" w14:textId="41651C83" w:rsidR="001C516C" w:rsidRPr="00A07E82" w:rsidRDefault="00A8615B" w:rsidP="00C154FF">
      <w:pPr>
        <w:pStyle w:val="ListParagraph"/>
        <w:numPr>
          <w:ilvl w:val="0"/>
          <w:numId w:val="23"/>
        </w:numPr>
      </w:pPr>
      <w:r>
        <w:t>C</w:t>
      </w:r>
      <w:r w:rsidR="001C516C" w:rsidRPr="001C516C">
        <w:t>hild protection training at a level appropriate to the member of staff’s contact with children/pupils (as required by the LSC</w:t>
      </w:r>
      <w:r w:rsidR="00BB0D31">
        <w:t>P</w:t>
      </w:r>
      <w:r w:rsidR="001C516C" w:rsidRPr="00A07E82">
        <w:t>);</w:t>
      </w:r>
      <w:r w:rsidR="00946503" w:rsidRPr="00A07E82">
        <w:t xml:space="preserve"> </w:t>
      </w:r>
      <w:r w:rsidR="00455E9E" w:rsidRPr="00A07E82">
        <w:t>including online safety updates</w:t>
      </w:r>
      <w:r w:rsidR="008169A1" w:rsidRPr="00A07E82">
        <w:t xml:space="preserve"> (for example </w:t>
      </w:r>
      <w:r w:rsidR="001D796D" w:rsidRPr="00A07E82">
        <w:t>via email, e-bulletins</w:t>
      </w:r>
      <w:r w:rsidR="007C1137" w:rsidRPr="00A07E82">
        <w:t xml:space="preserve"> and staff meetings</w:t>
      </w:r>
    </w:p>
    <w:p w14:paraId="1CF01E3F" w14:textId="27B435BC" w:rsidR="001C516C" w:rsidRPr="00A07E82" w:rsidRDefault="00A8615B" w:rsidP="00C154FF">
      <w:pPr>
        <w:pStyle w:val="ListParagraph"/>
        <w:numPr>
          <w:ilvl w:val="0"/>
          <w:numId w:val="23"/>
        </w:numPr>
      </w:pPr>
      <w:r>
        <w:t>A</w:t>
      </w:r>
      <w:r w:rsidR="001C516C" w:rsidRPr="00A07E82">
        <w:t xml:space="preserve"> full explanation of who the staff member is accountable to in relation to the safeguarding of children/pupils and young </w:t>
      </w:r>
      <w:proofErr w:type="gramStart"/>
      <w:r w:rsidR="001C516C" w:rsidRPr="00A07E82">
        <w:t>people;</w:t>
      </w:r>
      <w:proofErr w:type="gramEnd"/>
    </w:p>
    <w:p w14:paraId="42C51D78" w14:textId="4DA4F320" w:rsidR="001C516C" w:rsidRPr="00A07E82" w:rsidRDefault="00A8615B" w:rsidP="00C154FF">
      <w:pPr>
        <w:pStyle w:val="ListParagraph"/>
        <w:numPr>
          <w:ilvl w:val="0"/>
          <w:numId w:val="23"/>
        </w:numPr>
      </w:pPr>
      <w:r>
        <w:t>U</w:t>
      </w:r>
      <w:r w:rsidR="001C516C" w:rsidRPr="00A07E82">
        <w:t xml:space="preserve">nderstanding of the Safeguarding Policy and staff code of </w:t>
      </w:r>
      <w:proofErr w:type="gramStart"/>
      <w:r w:rsidR="001C516C" w:rsidRPr="00A07E82">
        <w:t>conduct;</w:t>
      </w:r>
      <w:proofErr w:type="gramEnd"/>
    </w:p>
    <w:p w14:paraId="1F08627B" w14:textId="1B95EFE5" w:rsidR="001C516C" w:rsidRPr="00A07E82" w:rsidRDefault="00A8615B" w:rsidP="00C154FF">
      <w:pPr>
        <w:pStyle w:val="ListParagraph"/>
        <w:numPr>
          <w:ilvl w:val="0"/>
          <w:numId w:val="23"/>
        </w:numPr>
      </w:pPr>
      <w:r>
        <w:lastRenderedPageBreak/>
        <w:t>T</w:t>
      </w:r>
      <w:r w:rsidR="001C516C" w:rsidRPr="00A07E82">
        <w:t xml:space="preserve">he </w:t>
      </w:r>
      <w:r w:rsidR="00F92C3F" w:rsidRPr="00A07E82">
        <w:t>Online S</w:t>
      </w:r>
      <w:r w:rsidR="001C516C" w:rsidRPr="00A07E82">
        <w:t xml:space="preserve">afety </w:t>
      </w:r>
      <w:proofErr w:type="gramStart"/>
      <w:r w:rsidR="001C516C" w:rsidRPr="00A07E82">
        <w:t>Policy;</w:t>
      </w:r>
      <w:proofErr w:type="gramEnd"/>
      <w:r w:rsidR="00EA119C" w:rsidRPr="00A07E82">
        <w:t xml:space="preserve"> which will include</w:t>
      </w:r>
      <w:r w:rsidR="00EB5E8D" w:rsidRPr="00A07E82">
        <w:t xml:space="preserve"> roles and </w:t>
      </w:r>
      <w:r w:rsidR="001D65D6" w:rsidRPr="00A07E82">
        <w:t>responsibilities in relation t</w:t>
      </w:r>
      <w:r w:rsidR="00E82637" w:rsidRPr="00A07E82">
        <w:t xml:space="preserve">o filtering and monitoring systems within the </w:t>
      </w:r>
      <w:r w:rsidR="000840AB" w:rsidRPr="00A07E82">
        <w:t xml:space="preserve">Trust and </w:t>
      </w:r>
      <w:r w:rsidR="00E82637" w:rsidRPr="00A07E82">
        <w:t>Academy</w:t>
      </w:r>
    </w:p>
    <w:p w14:paraId="1FB6D304" w14:textId="2220DFBC" w:rsidR="001C516C" w:rsidRDefault="00A8615B" w:rsidP="00C154FF">
      <w:pPr>
        <w:pStyle w:val="ListParagraph"/>
        <w:numPr>
          <w:ilvl w:val="0"/>
          <w:numId w:val="23"/>
        </w:numPr>
      </w:pPr>
      <w:r>
        <w:t>T</w:t>
      </w:r>
      <w:r w:rsidR="001C516C" w:rsidRPr="001C516C">
        <w:t>he safeguarding response to children who go missing from education.</w:t>
      </w:r>
    </w:p>
    <w:p w14:paraId="43C9FB1F" w14:textId="77777777" w:rsidR="001C516C" w:rsidRDefault="008B0C7E" w:rsidP="00C154FF">
      <w:pPr>
        <w:pStyle w:val="ListParagraph"/>
        <w:numPr>
          <w:ilvl w:val="0"/>
          <w:numId w:val="15"/>
        </w:numPr>
      </w:pPr>
      <w:r>
        <w:t>Please see Trust Induction Policy</w:t>
      </w:r>
      <w:r w:rsidR="002D79E3">
        <w:t xml:space="preserve"> and </w:t>
      </w:r>
      <w:r w:rsidR="00F92C3F" w:rsidRPr="00852472">
        <w:t>Online Safety</w:t>
      </w:r>
      <w:r w:rsidRPr="00852472">
        <w:t xml:space="preserve"> Policy.</w:t>
      </w:r>
      <w:r>
        <w:t xml:space="preserve"> </w:t>
      </w:r>
    </w:p>
    <w:p w14:paraId="0E451759" w14:textId="77777777" w:rsidR="00204D93" w:rsidRDefault="00204D93" w:rsidP="00204D93"/>
    <w:p w14:paraId="121443F4" w14:textId="77777777" w:rsidR="00204D93" w:rsidRDefault="00204D93" w:rsidP="00204D93"/>
    <w:p w14:paraId="36B3B6B8" w14:textId="77777777" w:rsidR="003658BD" w:rsidRPr="00A10926" w:rsidRDefault="00A10926" w:rsidP="00A10926">
      <w:pPr>
        <w:rPr>
          <w:b/>
        </w:rPr>
      </w:pPr>
      <w:r>
        <w:t xml:space="preserve"> </w:t>
      </w:r>
      <w:r w:rsidR="008B0C7E" w:rsidRPr="00A10926">
        <w:rPr>
          <w:b/>
        </w:rPr>
        <w:t xml:space="preserve">5.9 SUPPORTING STAFF </w:t>
      </w:r>
    </w:p>
    <w:p w14:paraId="27757E3F" w14:textId="77777777" w:rsidR="008B0C7E" w:rsidRPr="003658BD" w:rsidRDefault="008B0C7E" w:rsidP="00B77502">
      <w:pPr>
        <w:rPr>
          <w:b/>
        </w:rPr>
      </w:pPr>
      <w:r>
        <w:t xml:space="preserve">We recognise that staff working in the Academy who have become involved with a child who has suffered </w:t>
      </w:r>
      <w:proofErr w:type="gramStart"/>
      <w:r>
        <w:t>harm, or</w:t>
      </w:r>
      <w:proofErr w:type="gramEnd"/>
      <w:r>
        <w:t xml:space="preserve"> appears to be likely to suffer harm may find the situation stressful and upsetting.</w:t>
      </w:r>
    </w:p>
    <w:p w14:paraId="617902B6" w14:textId="1E4869F4" w:rsidR="008B0C7E" w:rsidRDefault="00B77502" w:rsidP="00B77502">
      <w:r>
        <w:t>I</w:t>
      </w:r>
      <w:r w:rsidR="008B0C7E">
        <w:t xml:space="preserve">n accordance with the Trust Supervision </w:t>
      </w:r>
      <w:r w:rsidR="008E7C6F">
        <w:t>P</w:t>
      </w:r>
      <w:r w:rsidR="008B0C7E">
        <w:t>olicy, we will support such staff by providing an opportunity to talk through their anxieties with the DSLs and to seek further support</w:t>
      </w:r>
      <w:r w:rsidR="00F448B3">
        <w:t>,</w:t>
      </w:r>
      <w:r w:rsidR="008B0C7E">
        <w:t xml:space="preserve"> as appropriate.</w:t>
      </w:r>
    </w:p>
    <w:p w14:paraId="7A69F96C" w14:textId="77777777" w:rsidR="008B0C7E" w:rsidRDefault="008B0C7E" w:rsidP="003658BD">
      <w:pPr>
        <w:rPr>
          <w:b/>
        </w:rPr>
      </w:pPr>
      <w:r w:rsidRPr="008B0C7E">
        <w:rPr>
          <w:b/>
        </w:rPr>
        <w:t xml:space="preserve">5.10 ALLEGATIONS AGAINST STAFF </w:t>
      </w:r>
    </w:p>
    <w:p w14:paraId="4E92A75C" w14:textId="77777777" w:rsidR="008B0C7E" w:rsidRPr="008B0C7E" w:rsidRDefault="008B0C7E" w:rsidP="00C154FF">
      <w:pPr>
        <w:pStyle w:val="ListParagraph"/>
        <w:numPr>
          <w:ilvl w:val="0"/>
          <w:numId w:val="15"/>
        </w:numPr>
      </w:pPr>
      <w:r w:rsidRPr="008B0C7E">
        <w:t>All Academy staff should take care not to place themselves in a vulnerable position with a child. It is always advisable for interviews or work with individual pupils/students or parents to be conducted in view of other adults, where possible.</w:t>
      </w:r>
    </w:p>
    <w:p w14:paraId="6B2B4977" w14:textId="77777777" w:rsidR="008B0C7E" w:rsidRPr="008B0C7E" w:rsidRDefault="008B0C7E" w:rsidP="00C154FF">
      <w:pPr>
        <w:pStyle w:val="ListParagraph"/>
        <w:numPr>
          <w:ilvl w:val="0"/>
          <w:numId w:val="15"/>
        </w:numPr>
      </w:pPr>
      <w:r w:rsidRPr="008B0C7E">
        <w:t>Guidance about conduct and safe practice, including safe use of mobile phones by staff and volunteers will be given at induction.</w:t>
      </w:r>
    </w:p>
    <w:p w14:paraId="76AE3A49" w14:textId="77777777" w:rsidR="008B0C7E" w:rsidRPr="008B0C7E" w:rsidRDefault="008B0C7E" w:rsidP="00C154FF">
      <w:pPr>
        <w:pStyle w:val="ListParagraph"/>
        <w:numPr>
          <w:ilvl w:val="0"/>
          <w:numId w:val="15"/>
        </w:numPr>
      </w:pPr>
      <w:r w:rsidRPr="008B0C7E">
        <w:t xml:space="preserve">We understand that a pupil/student may make an allegation against a member of staff.  If such an allegation is made, or information is received which suggests that a person may be unsuitable to work with pupils/students, the member of staff receiving the allegation or aware of the information, will immediately inform </w:t>
      </w:r>
      <w:r w:rsidRPr="00852472">
        <w:t xml:space="preserve">the </w:t>
      </w:r>
      <w:r w:rsidR="00F448B3" w:rsidRPr="00852472">
        <w:t>Head of Academy/</w:t>
      </w:r>
      <w:r w:rsidRPr="008B0C7E">
        <w:t>Principal.</w:t>
      </w:r>
    </w:p>
    <w:p w14:paraId="14FEFDA1" w14:textId="77777777" w:rsidR="008B0C7E" w:rsidRPr="00852472" w:rsidRDefault="008B0C7E" w:rsidP="00C154FF">
      <w:pPr>
        <w:pStyle w:val="ListParagraph"/>
        <w:numPr>
          <w:ilvl w:val="0"/>
          <w:numId w:val="15"/>
        </w:numPr>
      </w:pPr>
      <w:r w:rsidRPr="00852472">
        <w:t xml:space="preserve">The </w:t>
      </w:r>
      <w:r w:rsidR="00F448B3" w:rsidRPr="00852472">
        <w:t>Head of Academy/</w:t>
      </w:r>
      <w:r w:rsidRPr="00852472">
        <w:t xml:space="preserve">Principal on all such occasions must discuss the content of the allegation with the LADO </w:t>
      </w:r>
      <w:r w:rsidR="00F92C3F" w:rsidRPr="00852472">
        <w:t>on the same day</w:t>
      </w:r>
      <w:r w:rsidR="00BB5930" w:rsidRPr="00852472">
        <w:t xml:space="preserve"> via telephone or on- line referral.</w:t>
      </w:r>
    </w:p>
    <w:p w14:paraId="1554CDC0" w14:textId="77777777" w:rsidR="00740538" w:rsidRPr="00B63EAA" w:rsidRDefault="00740538" w:rsidP="00C154FF">
      <w:pPr>
        <w:pStyle w:val="ListParagraph"/>
        <w:numPr>
          <w:ilvl w:val="0"/>
          <w:numId w:val="15"/>
        </w:numPr>
      </w:pPr>
      <w:r w:rsidRPr="00852472">
        <w:t xml:space="preserve">The </w:t>
      </w:r>
      <w:r w:rsidR="00F448B3" w:rsidRPr="00852472">
        <w:t>Head of Academy</w:t>
      </w:r>
      <w:r w:rsidR="00F448B3">
        <w:t xml:space="preserve">/ </w:t>
      </w:r>
      <w:r w:rsidRPr="00B63EAA">
        <w:t>Principal will work with other agencies to investigate</w:t>
      </w:r>
      <w:r w:rsidR="00F448B3">
        <w:t>,</w:t>
      </w:r>
      <w:r w:rsidRPr="00B63EAA">
        <w:t xml:space="preserve"> if they become aware that someone who works /has worked in the school has behaved or may behave in a way that indicates that they may not be suitable to work with children.</w:t>
      </w:r>
      <w:r w:rsidR="00FC63FF" w:rsidRPr="00B63EAA">
        <w:t xml:space="preserve"> This includes agency staff and volunteers.</w:t>
      </w:r>
    </w:p>
    <w:p w14:paraId="7166046E" w14:textId="77777777" w:rsidR="008B0C7E" w:rsidRPr="008B0C7E" w:rsidRDefault="008B0C7E" w:rsidP="00C154FF">
      <w:pPr>
        <w:pStyle w:val="ListParagraph"/>
        <w:numPr>
          <w:ilvl w:val="0"/>
          <w:numId w:val="15"/>
        </w:numPr>
      </w:pPr>
      <w:r w:rsidRPr="008B0C7E">
        <w:t>If the allegation made to a member of staff concerns the Principal/Head of Academy, the person receiving the allegation will immediately inform the Trust who will consult as above, without notifying the Principal/Head of Academy.</w:t>
      </w:r>
    </w:p>
    <w:p w14:paraId="71C4ED50" w14:textId="77777777" w:rsidR="008B0C7E" w:rsidRDefault="008B0C7E" w:rsidP="00B77502">
      <w:r w:rsidRPr="008B0C7E">
        <w:t>The Academy will follow the Trust procedures for dealing with allegations against staff.</w:t>
      </w:r>
    </w:p>
    <w:p w14:paraId="2AD111EC" w14:textId="77777777" w:rsidR="002715FD" w:rsidRPr="00F92C3F" w:rsidRDefault="00121E25" w:rsidP="003658BD">
      <w:r w:rsidRPr="00F92C3F">
        <w:lastRenderedPageBreak/>
        <w:t xml:space="preserve">If a report is determined to be unsubstantiated, unfounded, false or malicious, the </w:t>
      </w:r>
      <w:r w:rsidR="00A1379C">
        <w:t>D</w:t>
      </w:r>
      <w:r w:rsidRPr="00F92C3F">
        <w:t xml:space="preserve">esignated </w:t>
      </w:r>
      <w:r w:rsidR="00A1379C">
        <w:t>S</w:t>
      </w:r>
      <w:r w:rsidRPr="00F92C3F">
        <w:t xml:space="preserve">afeguarding </w:t>
      </w:r>
      <w:r w:rsidR="00A1379C">
        <w:t>L</w:t>
      </w:r>
      <w:r w:rsidRPr="00F92C3F">
        <w:t xml:space="preserve">ead </w:t>
      </w:r>
      <w:r w:rsidR="002715FD" w:rsidRPr="00F92C3F">
        <w:t xml:space="preserve">alongside the Principal or relevant senior staff </w:t>
      </w:r>
      <w:r w:rsidRPr="00F92C3F">
        <w:t xml:space="preserve">should consider whether the child and/or the person who has made the allegation </w:t>
      </w:r>
      <w:proofErr w:type="gramStart"/>
      <w:r w:rsidRPr="00F92C3F">
        <w:t>is in need of</w:t>
      </w:r>
      <w:proofErr w:type="gramEnd"/>
      <w:r w:rsidRPr="00F92C3F">
        <w:t xml:space="preserve"> help or may have been abused by someone else and this is a cry for help. </w:t>
      </w:r>
    </w:p>
    <w:p w14:paraId="31A947F4" w14:textId="72FAEF7B" w:rsidR="002715FD" w:rsidRDefault="00121E25" w:rsidP="003658BD">
      <w:pPr>
        <w:rPr>
          <w:b/>
        </w:rPr>
      </w:pPr>
      <w:r w:rsidRPr="00F92C3F">
        <w:t xml:space="preserve">If a report is shown to be deliberately invented or malicious, the </w:t>
      </w:r>
      <w:r w:rsidR="002715FD" w:rsidRPr="00F92C3F">
        <w:t>academy</w:t>
      </w:r>
      <w:r w:rsidRPr="00F92C3F">
        <w:t>, should consider whether any disciplinary action is appropriate against the individual who made it</w:t>
      </w:r>
      <w:r w:rsidR="00A1379C">
        <w:t>,</w:t>
      </w:r>
      <w:r w:rsidRPr="00F92C3F">
        <w:t xml:space="preserve"> as per </w:t>
      </w:r>
      <w:r w:rsidR="002715FD" w:rsidRPr="00F92C3F">
        <w:t xml:space="preserve">the </w:t>
      </w:r>
      <w:r w:rsidR="00A8615B">
        <w:t>C</w:t>
      </w:r>
      <w:r w:rsidR="002715FD" w:rsidRPr="00F92C3F">
        <w:t xml:space="preserve">are </w:t>
      </w:r>
      <w:r w:rsidR="00A8615B">
        <w:t>S</w:t>
      </w:r>
      <w:r w:rsidR="002715FD" w:rsidRPr="00F92C3F">
        <w:t xml:space="preserve">upport </w:t>
      </w:r>
      <w:r w:rsidR="00A8615B">
        <w:t>G</w:t>
      </w:r>
      <w:r w:rsidR="002715FD" w:rsidRPr="00F92C3F">
        <w:t xml:space="preserve">uidance and </w:t>
      </w:r>
      <w:r w:rsidR="00A8615B">
        <w:t>B</w:t>
      </w:r>
      <w:r w:rsidR="002715FD" w:rsidRPr="00F92C3F">
        <w:t>ehaviour</w:t>
      </w:r>
      <w:r w:rsidRPr="00F92C3F">
        <w:t xml:space="preserve"> </w:t>
      </w:r>
      <w:r w:rsidR="00A8615B">
        <w:t>P</w:t>
      </w:r>
      <w:r w:rsidRPr="00F92C3F">
        <w:t>olicy</w:t>
      </w:r>
      <w:r w:rsidR="00A8615B">
        <w:t>.</w:t>
      </w:r>
      <w:r w:rsidRPr="008B0C7E">
        <w:rPr>
          <w:b/>
        </w:rPr>
        <w:t xml:space="preserve"> </w:t>
      </w:r>
    </w:p>
    <w:p w14:paraId="463A1E7A" w14:textId="77777777" w:rsidR="008B0C7E" w:rsidRPr="008B0C7E" w:rsidRDefault="008B0C7E" w:rsidP="003658BD">
      <w:pPr>
        <w:rPr>
          <w:b/>
        </w:rPr>
      </w:pPr>
      <w:r w:rsidRPr="008B0C7E">
        <w:rPr>
          <w:b/>
        </w:rPr>
        <w:t>5.11 WHISTLE-BLOWING</w:t>
      </w:r>
    </w:p>
    <w:p w14:paraId="3EB0090F" w14:textId="77777777" w:rsidR="008B0C7E" w:rsidRPr="008B0C7E" w:rsidRDefault="008B0C7E" w:rsidP="00B77502">
      <w:r w:rsidRPr="008B0C7E">
        <w:t xml:space="preserve">All staff should be aware of their duty to raise concerns, where they exist, about safeguarding, which may include the attitude or actions of colleagues.  </w:t>
      </w:r>
    </w:p>
    <w:p w14:paraId="02585D05" w14:textId="77777777" w:rsidR="008B0C7E" w:rsidRPr="008B0C7E" w:rsidRDefault="008B0C7E" w:rsidP="00B77502">
      <w:r w:rsidRPr="008B0C7E">
        <w:t xml:space="preserve">Whistleblowing regarding the Principal/Head of Academy should be made to the Trust.  Contact details can be found on all staff and visitor </w:t>
      </w:r>
      <w:r w:rsidR="00740538">
        <w:t>ID</w:t>
      </w:r>
      <w:r w:rsidRPr="008B0C7E">
        <w:t xml:space="preserve"> badges.</w:t>
      </w:r>
    </w:p>
    <w:p w14:paraId="12F530C2" w14:textId="77777777" w:rsidR="008B0C7E" w:rsidRPr="008B0C7E" w:rsidRDefault="008B0C7E" w:rsidP="00B77502">
      <w:r w:rsidRPr="008B0C7E">
        <w:t xml:space="preserve">If the individual still has concerns about the safety or welfare of the child, they should follow the process described in the Safeguarding Policy and follow the Four R’s process, details of which can be found on the back of all staff identity </w:t>
      </w:r>
      <w:r w:rsidR="00C61363" w:rsidRPr="008B0C7E">
        <w:t>badges and</w:t>
      </w:r>
      <w:r w:rsidRPr="008B0C7E">
        <w:t xml:space="preserve"> are included below.  </w:t>
      </w:r>
    </w:p>
    <w:p w14:paraId="635C2ED6" w14:textId="77777777" w:rsidR="008B0C7E" w:rsidRPr="008B0C7E" w:rsidRDefault="008B0C7E" w:rsidP="00B77502">
      <w:r w:rsidRPr="008B0C7E">
        <w:t>For the avoidance of doubt the Four R process requires the following:</w:t>
      </w:r>
    </w:p>
    <w:p w14:paraId="627DA69A" w14:textId="77777777" w:rsidR="008B0C7E" w:rsidRPr="008B0C7E" w:rsidRDefault="008B0C7E" w:rsidP="00C154FF">
      <w:pPr>
        <w:pStyle w:val="ListParagraph"/>
        <w:numPr>
          <w:ilvl w:val="0"/>
          <w:numId w:val="16"/>
        </w:numPr>
      </w:pPr>
      <w:r w:rsidRPr="00204D93">
        <w:rPr>
          <w:b/>
          <w:color w:val="FF0000"/>
        </w:rPr>
        <w:t>R</w:t>
      </w:r>
      <w:r w:rsidRPr="00B77502">
        <w:rPr>
          <w:b/>
        </w:rPr>
        <w:t xml:space="preserve"> –</w:t>
      </w:r>
      <w:r w:rsidRPr="008B0C7E">
        <w:t xml:space="preserve"> refer to Designated Safeguarding Lead</w:t>
      </w:r>
    </w:p>
    <w:p w14:paraId="096D3A24" w14:textId="77777777" w:rsidR="008B0C7E" w:rsidRPr="008B0C7E" w:rsidRDefault="008B0C7E" w:rsidP="008B0C7E">
      <w:pPr>
        <w:pStyle w:val="ListParagraph"/>
        <w:ind w:left="1440"/>
      </w:pPr>
    </w:p>
    <w:p w14:paraId="3E5C2289" w14:textId="77777777" w:rsidR="008B0C7E" w:rsidRPr="008B0C7E" w:rsidRDefault="008B0C7E" w:rsidP="00C154FF">
      <w:pPr>
        <w:pStyle w:val="ListParagraph"/>
        <w:numPr>
          <w:ilvl w:val="0"/>
          <w:numId w:val="16"/>
        </w:numPr>
      </w:pPr>
      <w:r w:rsidRPr="00204D93">
        <w:rPr>
          <w:b/>
          <w:color w:val="FF0000"/>
        </w:rPr>
        <w:t>R</w:t>
      </w:r>
      <w:r w:rsidRPr="00B77502">
        <w:rPr>
          <w:b/>
        </w:rPr>
        <w:t xml:space="preserve"> –</w:t>
      </w:r>
      <w:r w:rsidRPr="008B0C7E">
        <w:t xml:space="preserve"> request an update of action from Designated Safeguarding Lead</w:t>
      </w:r>
    </w:p>
    <w:p w14:paraId="6FA5C918" w14:textId="77777777" w:rsidR="008B0C7E" w:rsidRPr="008B0C7E" w:rsidRDefault="008B0C7E" w:rsidP="008B0C7E">
      <w:pPr>
        <w:pStyle w:val="ListParagraph"/>
        <w:ind w:left="1440"/>
      </w:pPr>
    </w:p>
    <w:p w14:paraId="46208A11" w14:textId="77777777" w:rsidR="008B0C7E" w:rsidRPr="008B0C7E" w:rsidRDefault="008B0C7E" w:rsidP="00371CDC">
      <w:pPr>
        <w:pStyle w:val="ListParagraph"/>
        <w:numPr>
          <w:ilvl w:val="0"/>
          <w:numId w:val="16"/>
        </w:numPr>
        <w:spacing w:line="240" w:lineRule="auto"/>
        <w:jc w:val="left"/>
      </w:pPr>
      <w:r w:rsidRPr="00204D93">
        <w:rPr>
          <w:b/>
          <w:color w:val="FF0000"/>
        </w:rPr>
        <w:t>R</w:t>
      </w:r>
      <w:r w:rsidRPr="00B77502">
        <w:rPr>
          <w:b/>
        </w:rPr>
        <w:t xml:space="preserve"> –</w:t>
      </w:r>
      <w:r w:rsidR="00A1379C">
        <w:t xml:space="preserve"> </w:t>
      </w:r>
      <w:r>
        <w:t>if</w:t>
      </w:r>
      <w:r w:rsidRPr="008B0C7E">
        <w:t xml:space="preserve"> concerns remain report concerns to the following: email safeguarding@deltatrust.org.uk or telephone a member of the Trust Executive Leadership Team</w:t>
      </w:r>
    </w:p>
    <w:p w14:paraId="695D7AD3" w14:textId="77777777" w:rsidR="008B0C7E" w:rsidRPr="008B0C7E" w:rsidRDefault="008B0C7E" w:rsidP="008B0C7E">
      <w:pPr>
        <w:pStyle w:val="ListParagraph"/>
        <w:ind w:left="1440"/>
      </w:pPr>
    </w:p>
    <w:p w14:paraId="423DE9E3" w14:textId="2E7F9C9E" w:rsidR="00A10926" w:rsidRDefault="008B0C7E" w:rsidP="00C154FF">
      <w:pPr>
        <w:pStyle w:val="ListParagraph"/>
        <w:numPr>
          <w:ilvl w:val="0"/>
          <w:numId w:val="16"/>
        </w:numPr>
      </w:pPr>
      <w:r w:rsidRPr="00204D93">
        <w:rPr>
          <w:b/>
          <w:color w:val="FF0000"/>
        </w:rPr>
        <w:t>R</w:t>
      </w:r>
      <w:r w:rsidRPr="00B77502">
        <w:rPr>
          <w:b/>
        </w:rPr>
        <w:t xml:space="preserve"> –</w:t>
      </w:r>
      <w:r w:rsidRPr="008B0C7E">
        <w:t xml:space="preserve"> ring social care (contact details can be found in the Safeguarding Policy or on the Local Authority website</w:t>
      </w:r>
      <w:r w:rsidR="00204D93">
        <w:t>)</w:t>
      </w:r>
      <w:r w:rsidRPr="008B0C7E">
        <w:t>.</w:t>
      </w:r>
    </w:p>
    <w:p w14:paraId="1B55E506" w14:textId="302DB96D" w:rsidR="00B77502" w:rsidRDefault="008B0C7E" w:rsidP="00A8615B">
      <w:r w:rsidRPr="008B0C7E">
        <w:t xml:space="preserve">Please see the Trust </w:t>
      </w:r>
      <w:r w:rsidR="00A8615B">
        <w:t>W</w:t>
      </w:r>
      <w:r w:rsidRPr="008B0C7E">
        <w:t xml:space="preserve">histleblowing </w:t>
      </w:r>
      <w:r w:rsidR="00A8615B">
        <w:t>P</w:t>
      </w:r>
      <w:r w:rsidRPr="008B0C7E">
        <w:t>olicy.</w:t>
      </w:r>
    </w:p>
    <w:p w14:paraId="493FD140" w14:textId="77777777" w:rsidR="008B0C7E" w:rsidRPr="00B77502" w:rsidRDefault="001E07D6" w:rsidP="00F44D65">
      <w:r w:rsidRPr="001E07D6">
        <w:rPr>
          <w:b/>
        </w:rPr>
        <w:t>5.12 RACIST INCIDENTS</w:t>
      </w:r>
    </w:p>
    <w:p w14:paraId="304B5553" w14:textId="58B02EE3" w:rsidR="00B77502" w:rsidRDefault="001D4958" w:rsidP="003658BD">
      <w:r w:rsidRPr="001D4958">
        <w:t xml:space="preserve">Our policy on racist incidents is in line with the </w:t>
      </w:r>
      <w:r w:rsidR="00E90DDE">
        <w:t xml:space="preserve">Safeguarding </w:t>
      </w:r>
      <w:proofErr w:type="spellStart"/>
      <w:r w:rsidR="00E90DDE">
        <w:t>Childrens</w:t>
      </w:r>
      <w:proofErr w:type="spellEnd"/>
      <w:r w:rsidR="00E90DDE">
        <w:t xml:space="preserve"> Partnership</w:t>
      </w:r>
      <w:r w:rsidRPr="001D4958">
        <w:t xml:space="preserve"> We record all racist incidents on CPOMS.</w:t>
      </w:r>
    </w:p>
    <w:p w14:paraId="55151928" w14:textId="77777777" w:rsidR="001D4958" w:rsidRPr="00B77502" w:rsidRDefault="001D4958" w:rsidP="003658BD">
      <w:r w:rsidRPr="001D4958">
        <w:rPr>
          <w:b/>
        </w:rPr>
        <w:t xml:space="preserve">5.13 </w:t>
      </w:r>
      <w:r>
        <w:rPr>
          <w:b/>
        </w:rPr>
        <w:t xml:space="preserve">RADICALISATION AND EXTREMISM </w:t>
      </w:r>
    </w:p>
    <w:p w14:paraId="257302BA" w14:textId="77777777" w:rsidR="001D4958" w:rsidRPr="001D4958" w:rsidRDefault="001D4958" w:rsidP="00B77502">
      <w:r w:rsidRPr="001D4958">
        <w:t xml:space="preserve">The Academy works within the guidelines outlined in the Prevent Strategy and Keeping Children Safe in Education.   </w:t>
      </w:r>
      <w:proofErr w:type="gramStart"/>
      <w:r w:rsidRPr="001D4958">
        <w:t>Through the use of</w:t>
      </w:r>
      <w:proofErr w:type="gramEnd"/>
      <w:r w:rsidRPr="001D4958">
        <w:t xml:space="preserve"> CPOMS, data analysis allows us to track the impact of the PREVENT strategy.    </w:t>
      </w:r>
    </w:p>
    <w:p w14:paraId="483C6253" w14:textId="77777777" w:rsidR="001C516C" w:rsidRPr="001D4958" w:rsidRDefault="001D4958" w:rsidP="001C516C">
      <w:pPr>
        <w:rPr>
          <w:b/>
        </w:rPr>
      </w:pPr>
      <w:r w:rsidRPr="001D4958">
        <w:rPr>
          <w:b/>
        </w:rPr>
        <w:lastRenderedPageBreak/>
        <w:t>5.14 RESPONSE</w:t>
      </w:r>
    </w:p>
    <w:p w14:paraId="4F94F24D" w14:textId="77777777" w:rsidR="001D4958" w:rsidRDefault="001D4958" w:rsidP="06D9D059">
      <w:r w:rsidRPr="06D9D059">
        <w:t xml:space="preserve">When any member of staff has concerns that a pupil may be at risk of radicalisation or involvement in terrorism, they should speak to the Principal/ Head of Academy and the DSL. They should then follow normal safeguarding procedures.  If the matter is urgent, then Police must be contacted by </w:t>
      </w:r>
      <w:proofErr w:type="spellStart"/>
      <w:r w:rsidRPr="06D9D059">
        <w:t>dialing</w:t>
      </w:r>
      <w:proofErr w:type="spellEnd"/>
      <w:r w:rsidRPr="06D9D059">
        <w:t xml:space="preserve"> 999.  In non-urgent cases where police advice is sought then dial 101.  The DfE has also set up a dedicated telephone helpline for staff to raise concerns around Prevent (020 7340 7264).  A dedicated email address has also been set up for staff to raise concerns </w:t>
      </w:r>
      <w:r w:rsidRPr="06D9D059">
        <w:rPr>
          <w:u w:val="single"/>
        </w:rPr>
        <w:t>counter.extremism@education.gov.uk</w:t>
      </w:r>
      <w:r w:rsidRPr="06D9D059">
        <w:t xml:space="preserve">.   </w:t>
      </w:r>
    </w:p>
    <w:p w14:paraId="2020603F" w14:textId="77777777" w:rsidR="001D4958" w:rsidRDefault="001D4958" w:rsidP="003658BD">
      <w:pPr>
        <w:rPr>
          <w:b/>
          <w:lang w:val="en-US"/>
        </w:rPr>
      </w:pPr>
      <w:r w:rsidRPr="001D4958">
        <w:rPr>
          <w:b/>
          <w:lang w:val="en-US"/>
        </w:rPr>
        <w:t>5.15 FEMALE GENITAL MUTILATION (FGM</w:t>
      </w:r>
      <w:r w:rsidRPr="00C823B0">
        <w:rPr>
          <w:b/>
          <w:lang w:val="en-US"/>
        </w:rPr>
        <w:t>)</w:t>
      </w:r>
      <w:r w:rsidR="00CD07FC" w:rsidRPr="00C823B0">
        <w:rPr>
          <w:b/>
          <w:lang w:val="en-US"/>
        </w:rPr>
        <w:t xml:space="preserve"> and other such practices</w:t>
      </w:r>
    </w:p>
    <w:p w14:paraId="1519166C" w14:textId="77777777" w:rsidR="00A7382E" w:rsidRPr="00B77502" w:rsidRDefault="00A7382E" w:rsidP="00C154FF">
      <w:pPr>
        <w:pStyle w:val="ListParagraph"/>
        <w:numPr>
          <w:ilvl w:val="0"/>
          <w:numId w:val="17"/>
        </w:numPr>
        <w:rPr>
          <w:lang w:val="en-US"/>
        </w:rPr>
      </w:pPr>
      <w:r w:rsidRPr="00B77502">
        <w:rPr>
          <w:lang w:val="en-US"/>
        </w:rPr>
        <w:t>Female Genital Mutilation (FGM) is illegal in England and Wales under the FGM Act (2003).  From 31 October 2015 a mandatory reporting duty requires teachers to report ‘known’ cases of FGM in under 18s, which are identified in the course of their professional work, to the police.</w:t>
      </w:r>
    </w:p>
    <w:p w14:paraId="7E7DF649" w14:textId="77777777" w:rsidR="00C65A61" w:rsidRDefault="00A7382E" w:rsidP="00C154FF">
      <w:pPr>
        <w:pStyle w:val="ListParagraph"/>
        <w:numPr>
          <w:ilvl w:val="0"/>
          <w:numId w:val="17"/>
        </w:numPr>
        <w:rPr>
          <w:lang w:val="en-US"/>
        </w:rPr>
      </w:pPr>
      <w:r w:rsidRPr="00B77502">
        <w:rPr>
          <w:lang w:val="en-US"/>
        </w:rPr>
        <w:t xml:space="preserve">The duty applies to all </w:t>
      </w:r>
      <w:proofErr w:type="gramStart"/>
      <w:r w:rsidRPr="00B77502">
        <w:rPr>
          <w:lang w:val="en-US"/>
        </w:rPr>
        <w:t>persons</w:t>
      </w:r>
      <w:proofErr w:type="gramEnd"/>
      <w:r w:rsidRPr="00B77502">
        <w:rPr>
          <w:lang w:val="en-US"/>
        </w:rPr>
        <w:t xml:space="preserve"> in the Academy who are employed or engaged to carry out ‘teaching work’ in the Academy, </w:t>
      </w:r>
      <w:proofErr w:type="gramStart"/>
      <w:r w:rsidRPr="00B77502">
        <w:rPr>
          <w:lang w:val="en-US"/>
        </w:rPr>
        <w:t>whether or not</w:t>
      </w:r>
      <w:proofErr w:type="gramEnd"/>
      <w:r w:rsidRPr="00B77502">
        <w:rPr>
          <w:lang w:val="en-US"/>
        </w:rPr>
        <w:t xml:space="preserve"> they have Qualified Teacher Status.  Please refer to the Home Office and DfE procedural information, for full details </w:t>
      </w:r>
    </w:p>
    <w:p w14:paraId="415E528B" w14:textId="77777777" w:rsidR="00A7382E" w:rsidRPr="00C65A61" w:rsidRDefault="00A7382E" w:rsidP="00C65A61">
      <w:pPr>
        <w:pStyle w:val="ListParagraph"/>
        <w:rPr>
          <w:u w:val="single"/>
          <w:lang w:val="en-US"/>
        </w:rPr>
      </w:pPr>
      <w:r w:rsidRPr="00C65A61">
        <w:rPr>
          <w:u w:val="single"/>
          <w:lang w:val="en-US"/>
        </w:rPr>
        <w:t>https://www.gov.uk/government/publications/mandatory-reporting-of-female-genital-mutilation-procedural-information.</w:t>
      </w:r>
    </w:p>
    <w:p w14:paraId="5A917A6F" w14:textId="77777777" w:rsidR="00A7382E" w:rsidRPr="00B77502" w:rsidRDefault="00A7382E" w:rsidP="00C154FF">
      <w:pPr>
        <w:pStyle w:val="ListParagraph"/>
        <w:numPr>
          <w:ilvl w:val="0"/>
          <w:numId w:val="17"/>
        </w:numPr>
        <w:rPr>
          <w:lang w:val="en-US"/>
        </w:rPr>
      </w:pPr>
      <w:r w:rsidRPr="00B77502">
        <w:rPr>
          <w:lang w:val="en-US"/>
        </w:rPr>
        <w:t xml:space="preserve">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w:t>
      </w:r>
      <w:proofErr w:type="spellStart"/>
      <w:r w:rsidRPr="00B77502">
        <w:rPr>
          <w:lang w:val="en-US"/>
        </w:rPr>
        <w:t>labour</w:t>
      </w:r>
      <w:proofErr w:type="spellEnd"/>
      <w:r w:rsidRPr="00B77502">
        <w:rPr>
          <w:lang w:val="en-US"/>
        </w:rPr>
        <w:t xml:space="preserve"> or birth, the teacher should call 101 and make a report to the police force in which the girl resides.</w:t>
      </w:r>
    </w:p>
    <w:p w14:paraId="1A12C94C" w14:textId="77777777" w:rsidR="00A7382E" w:rsidRPr="00B77502" w:rsidRDefault="00A7382E" w:rsidP="00C154FF">
      <w:pPr>
        <w:pStyle w:val="ListParagraph"/>
        <w:numPr>
          <w:ilvl w:val="0"/>
          <w:numId w:val="17"/>
        </w:numPr>
        <w:rPr>
          <w:lang w:val="en-US"/>
        </w:rPr>
      </w:pPr>
      <w:r w:rsidRPr="00B77502">
        <w:rPr>
          <w:lang w:val="en-US"/>
        </w:rPr>
        <w:t xml:space="preserve">The duty applies to the individual who becomes aware of the case to make a report. It should not be transferred to the Designated Safeguarding </w:t>
      </w:r>
      <w:r w:rsidR="00C61363" w:rsidRPr="00B77502">
        <w:rPr>
          <w:lang w:val="en-US"/>
        </w:rPr>
        <w:t>Lead;</w:t>
      </w:r>
      <w:r w:rsidRPr="00B77502">
        <w:rPr>
          <w:lang w:val="en-US"/>
        </w:rPr>
        <w:t xml:space="preserve"> </w:t>
      </w:r>
      <w:r w:rsidR="00C61363" w:rsidRPr="00B77502">
        <w:rPr>
          <w:lang w:val="en-US"/>
        </w:rPr>
        <w:t>however,</w:t>
      </w:r>
      <w:r w:rsidRPr="00B77502">
        <w:rPr>
          <w:lang w:val="en-US"/>
        </w:rPr>
        <w:t xml:space="preserve"> the DSL should be informed and a report to the </w:t>
      </w:r>
      <w:r w:rsidR="00A1379C">
        <w:rPr>
          <w:lang w:val="en-US"/>
        </w:rPr>
        <w:t>P</w:t>
      </w:r>
      <w:r w:rsidRPr="00B77502">
        <w:rPr>
          <w:lang w:val="en-US"/>
        </w:rPr>
        <w:t>olice should be made immediately.</w:t>
      </w:r>
    </w:p>
    <w:p w14:paraId="5DC11B56" w14:textId="77777777" w:rsidR="00A7382E" w:rsidRPr="00B77502" w:rsidRDefault="00A7382E" w:rsidP="00C154FF">
      <w:pPr>
        <w:pStyle w:val="ListParagraph"/>
        <w:numPr>
          <w:ilvl w:val="0"/>
          <w:numId w:val="17"/>
        </w:numPr>
        <w:rPr>
          <w:lang w:val="en-US"/>
        </w:rPr>
      </w:pPr>
      <w:r w:rsidRPr="00B77502">
        <w:rPr>
          <w:lang w:val="en-US"/>
        </w:rPr>
        <w:t>Where there is a risk to life or likelihood of serious immediate harm</w:t>
      </w:r>
      <w:r w:rsidR="00A1379C">
        <w:rPr>
          <w:lang w:val="en-US"/>
        </w:rPr>
        <w:t>,</w:t>
      </w:r>
      <w:r w:rsidRPr="00B77502">
        <w:rPr>
          <w:lang w:val="en-US"/>
        </w:rPr>
        <w:t xml:space="preserve"> the teacher should report the case immediately to the </w:t>
      </w:r>
      <w:r w:rsidR="00A1379C">
        <w:rPr>
          <w:lang w:val="en-US"/>
        </w:rPr>
        <w:t>P</w:t>
      </w:r>
      <w:r w:rsidRPr="00B77502">
        <w:rPr>
          <w:lang w:val="en-US"/>
        </w:rPr>
        <w:t>olice, including dialing 999</w:t>
      </w:r>
      <w:r w:rsidR="00A1379C">
        <w:rPr>
          <w:lang w:val="en-US"/>
        </w:rPr>
        <w:t>,</w:t>
      </w:r>
      <w:r w:rsidRPr="00B77502">
        <w:rPr>
          <w:lang w:val="en-US"/>
        </w:rPr>
        <w:t xml:space="preserve"> if appropriate.</w:t>
      </w:r>
    </w:p>
    <w:p w14:paraId="54428AF5" w14:textId="77777777" w:rsidR="00A7382E" w:rsidRPr="00B77502" w:rsidRDefault="00A7382E" w:rsidP="00C154FF">
      <w:pPr>
        <w:pStyle w:val="ListParagraph"/>
        <w:numPr>
          <w:ilvl w:val="0"/>
          <w:numId w:val="17"/>
        </w:numPr>
        <w:rPr>
          <w:lang w:val="en-US"/>
        </w:rPr>
      </w:pPr>
      <w:r w:rsidRPr="00B77502">
        <w:rPr>
          <w:lang w:val="en-US"/>
        </w:rPr>
        <w:t>There are no circumstances in which a teacher or other member of staff should examine a girl.</w:t>
      </w:r>
    </w:p>
    <w:p w14:paraId="17D9B53E" w14:textId="77777777" w:rsidR="00A7382E" w:rsidRPr="00A7382E" w:rsidRDefault="00A7382E" w:rsidP="003658BD">
      <w:pPr>
        <w:rPr>
          <w:b/>
          <w:lang w:val="en-US"/>
        </w:rPr>
      </w:pPr>
      <w:r w:rsidRPr="00A7382E">
        <w:rPr>
          <w:b/>
          <w:lang w:val="en-US"/>
        </w:rPr>
        <w:t>5.16 CHILD SEXUAL EXPLOITATION (CSE)</w:t>
      </w:r>
    </w:p>
    <w:p w14:paraId="160AD601" w14:textId="77777777" w:rsidR="001D4958" w:rsidRPr="00B77502" w:rsidRDefault="00A7382E" w:rsidP="00C154FF">
      <w:pPr>
        <w:pStyle w:val="ListParagraph"/>
        <w:numPr>
          <w:ilvl w:val="0"/>
          <w:numId w:val="18"/>
        </w:numPr>
        <w:rPr>
          <w:lang w:val="en-US"/>
        </w:rPr>
      </w:pPr>
      <w:r w:rsidRPr="00B77502">
        <w:rPr>
          <w:lang w:val="en-US"/>
        </w:rPr>
        <w:lastRenderedPageBreak/>
        <w:t>CSE is a form of sexual abuse where children are sexually exploited for money, power or status. It can involve violent, humiliating and degrading sexual assaults. In some cases, young people are persuaded or forced into exchanging sexual activity for money, drugs, gifts, affection or status. Consent cannot be given, even where a child may believe they are voluntarily engaging in sexual activity with the person who is exploiting them. Child sexual exploitation does not always involve physical contact and can happen online. A significant number of children who are victims of sexual exploitation go missing from home, care and education at some point.</w:t>
      </w:r>
    </w:p>
    <w:p w14:paraId="38C0ACF8" w14:textId="77777777" w:rsidR="00A7382E" w:rsidRPr="00B77502" w:rsidRDefault="00A7382E" w:rsidP="00C154FF">
      <w:pPr>
        <w:pStyle w:val="ListParagraph"/>
        <w:numPr>
          <w:ilvl w:val="0"/>
          <w:numId w:val="18"/>
        </w:numPr>
        <w:rPr>
          <w:lang w:val="en-US"/>
        </w:rPr>
      </w:pPr>
      <w:r w:rsidRPr="00B77502">
        <w:rPr>
          <w:lang w:val="en-US"/>
        </w:rPr>
        <w:t xml:space="preserve">Some of the following signs may be indicators of sexual exploitation: </w:t>
      </w:r>
    </w:p>
    <w:p w14:paraId="52B8804E" w14:textId="77777777" w:rsidR="00A7382E" w:rsidRPr="00EC1ADF" w:rsidRDefault="00A7382E" w:rsidP="00C154FF">
      <w:pPr>
        <w:pStyle w:val="ListParagraph"/>
        <w:numPr>
          <w:ilvl w:val="0"/>
          <w:numId w:val="24"/>
        </w:numPr>
        <w:rPr>
          <w:lang w:val="en-US"/>
        </w:rPr>
      </w:pPr>
      <w:r w:rsidRPr="00EC1ADF">
        <w:rPr>
          <w:lang w:val="en-US"/>
        </w:rPr>
        <w:t xml:space="preserve">Children who appear with unexplained gifts or new </w:t>
      </w:r>
      <w:proofErr w:type="gramStart"/>
      <w:r w:rsidRPr="00EC1ADF">
        <w:rPr>
          <w:lang w:val="en-US"/>
        </w:rPr>
        <w:t>possessions;</w:t>
      </w:r>
      <w:proofErr w:type="gramEnd"/>
      <w:r w:rsidRPr="00EC1ADF">
        <w:rPr>
          <w:lang w:val="en-US"/>
        </w:rPr>
        <w:t xml:space="preserve"> </w:t>
      </w:r>
    </w:p>
    <w:p w14:paraId="0B1F24DA" w14:textId="77777777" w:rsidR="00A7382E" w:rsidRPr="00EC1ADF" w:rsidRDefault="00A7382E" w:rsidP="00C154FF">
      <w:pPr>
        <w:pStyle w:val="ListParagraph"/>
        <w:numPr>
          <w:ilvl w:val="0"/>
          <w:numId w:val="24"/>
        </w:numPr>
        <w:rPr>
          <w:lang w:val="en-US"/>
        </w:rPr>
      </w:pPr>
      <w:r w:rsidRPr="00EC1ADF">
        <w:rPr>
          <w:lang w:val="en-US"/>
        </w:rPr>
        <w:t xml:space="preserve">Children who associate with other young people involved in </w:t>
      </w:r>
      <w:proofErr w:type="gramStart"/>
      <w:r w:rsidRPr="00EC1ADF">
        <w:rPr>
          <w:lang w:val="en-US"/>
        </w:rPr>
        <w:t>exploitation;</w:t>
      </w:r>
      <w:proofErr w:type="gramEnd"/>
      <w:r w:rsidRPr="00EC1ADF">
        <w:rPr>
          <w:lang w:val="en-US"/>
        </w:rPr>
        <w:t xml:space="preserve"> </w:t>
      </w:r>
    </w:p>
    <w:p w14:paraId="44D583FB" w14:textId="77777777" w:rsidR="00A7382E" w:rsidRPr="00EC1ADF" w:rsidRDefault="00A7382E" w:rsidP="00C154FF">
      <w:pPr>
        <w:pStyle w:val="ListParagraph"/>
        <w:numPr>
          <w:ilvl w:val="0"/>
          <w:numId w:val="24"/>
        </w:numPr>
        <w:rPr>
          <w:lang w:val="en-US"/>
        </w:rPr>
      </w:pPr>
      <w:r w:rsidRPr="00EC1ADF">
        <w:rPr>
          <w:lang w:val="en-US"/>
        </w:rPr>
        <w:t xml:space="preserve">Children who have older boyfriends or </w:t>
      </w:r>
      <w:proofErr w:type="gramStart"/>
      <w:r w:rsidRPr="00EC1ADF">
        <w:rPr>
          <w:lang w:val="en-US"/>
        </w:rPr>
        <w:t>girlfriends;</w:t>
      </w:r>
      <w:proofErr w:type="gramEnd"/>
      <w:r w:rsidRPr="00EC1ADF">
        <w:rPr>
          <w:lang w:val="en-US"/>
        </w:rPr>
        <w:t xml:space="preserve"> </w:t>
      </w:r>
    </w:p>
    <w:p w14:paraId="4E350448" w14:textId="77777777" w:rsidR="00A7382E" w:rsidRPr="00EC1ADF" w:rsidRDefault="00A7382E" w:rsidP="00C154FF">
      <w:pPr>
        <w:pStyle w:val="ListParagraph"/>
        <w:numPr>
          <w:ilvl w:val="0"/>
          <w:numId w:val="24"/>
        </w:numPr>
        <w:rPr>
          <w:lang w:val="en-US"/>
        </w:rPr>
      </w:pPr>
      <w:r w:rsidRPr="00EC1ADF">
        <w:rPr>
          <w:lang w:val="en-US"/>
        </w:rPr>
        <w:t xml:space="preserve">Children who suffer from sexually transmitted infections or become </w:t>
      </w:r>
      <w:proofErr w:type="gramStart"/>
      <w:r w:rsidRPr="00EC1ADF">
        <w:rPr>
          <w:lang w:val="en-US"/>
        </w:rPr>
        <w:t>pregnant;</w:t>
      </w:r>
      <w:proofErr w:type="gramEnd"/>
      <w:r w:rsidRPr="00EC1ADF">
        <w:rPr>
          <w:lang w:val="en-US"/>
        </w:rPr>
        <w:t xml:space="preserve"> </w:t>
      </w:r>
    </w:p>
    <w:p w14:paraId="62F21EA9" w14:textId="77777777" w:rsidR="00A7382E" w:rsidRPr="00EC1ADF" w:rsidRDefault="00A7382E" w:rsidP="00C154FF">
      <w:pPr>
        <w:pStyle w:val="ListParagraph"/>
        <w:numPr>
          <w:ilvl w:val="0"/>
          <w:numId w:val="24"/>
        </w:numPr>
        <w:rPr>
          <w:lang w:val="en-US"/>
        </w:rPr>
      </w:pPr>
      <w:r w:rsidRPr="00EC1ADF">
        <w:rPr>
          <w:lang w:val="en-US"/>
        </w:rPr>
        <w:t xml:space="preserve">Children who suffer from changes in emotional </w:t>
      </w:r>
      <w:proofErr w:type="gramStart"/>
      <w:r w:rsidRPr="00EC1ADF">
        <w:rPr>
          <w:lang w:val="en-US"/>
        </w:rPr>
        <w:t>well-being;</w:t>
      </w:r>
      <w:proofErr w:type="gramEnd"/>
      <w:r w:rsidRPr="00EC1ADF">
        <w:rPr>
          <w:lang w:val="en-US"/>
        </w:rPr>
        <w:t xml:space="preserve"> </w:t>
      </w:r>
    </w:p>
    <w:p w14:paraId="7D8F37CC" w14:textId="77777777" w:rsidR="00A7382E" w:rsidRPr="00EC1ADF" w:rsidRDefault="00A7382E" w:rsidP="00C154FF">
      <w:pPr>
        <w:pStyle w:val="ListParagraph"/>
        <w:numPr>
          <w:ilvl w:val="0"/>
          <w:numId w:val="24"/>
        </w:numPr>
        <w:rPr>
          <w:lang w:val="en-US"/>
        </w:rPr>
      </w:pPr>
      <w:r w:rsidRPr="00EC1ADF">
        <w:rPr>
          <w:lang w:val="en-US"/>
        </w:rPr>
        <w:t xml:space="preserve">Children who misuse drugs and </w:t>
      </w:r>
      <w:proofErr w:type="gramStart"/>
      <w:r w:rsidRPr="00EC1ADF">
        <w:rPr>
          <w:lang w:val="en-US"/>
        </w:rPr>
        <w:t>alcohol;</w:t>
      </w:r>
      <w:proofErr w:type="gramEnd"/>
      <w:r w:rsidRPr="00EC1ADF">
        <w:rPr>
          <w:lang w:val="en-US"/>
        </w:rPr>
        <w:t xml:space="preserve"> </w:t>
      </w:r>
    </w:p>
    <w:p w14:paraId="7A5C775B" w14:textId="77777777" w:rsidR="00A7382E" w:rsidRPr="00EC1ADF" w:rsidRDefault="00A7382E" w:rsidP="00C154FF">
      <w:pPr>
        <w:pStyle w:val="ListParagraph"/>
        <w:numPr>
          <w:ilvl w:val="0"/>
          <w:numId w:val="24"/>
        </w:numPr>
        <w:rPr>
          <w:lang w:val="en-US"/>
        </w:rPr>
      </w:pPr>
      <w:r w:rsidRPr="00EC1ADF">
        <w:rPr>
          <w:lang w:val="en-US"/>
        </w:rPr>
        <w:t xml:space="preserve">Children who go missing for periods of time or regularly come home late; and </w:t>
      </w:r>
    </w:p>
    <w:p w14:paraId="485BCDC7" w14:textId="77777777" w:rsidR="00A7382E" w:rsidRPr="00EC1ADF" w:rsidRDefault="00A7382E" w:rsidP="00C154FF">
      <w:pPr>
        <w:pStyle w:val="ListParagraph"/>
        <w:numPr>
          <w:ilvl w:val="0"/>
          <w:numId w:val="24"/>
        </w:numPr>
        <w:rPr>
          <w:lang w:val="en-US"/>
        </w:rPr>
      </w:pPr>
      <w:r w:rsidRPr="00EC1ADF">
        <w:rPr>
          <w:lang w:val="en-US"/>
        </w:rPr>
        <w:t xml:space="preserve">Children who regularly miss school or education or do not take part in education. </w:t>
      </w:r>
    </w:p>
    <w:p w14:paraId="04F21E8B" w14:textId="77777777" w:rsidR="00A7382E" w:rsidRPr="00B77502" w:rsidRDefault="00A7382E" w:rsidP="00C154FF">
      <w:pPr>
        <w:pStyle w:val="ListParagraph"/>
        <w:numPr>
          <w:ilvl w:val="0"/>
          <w:numId w:val="19"/>
        </w:numPr>
        <w:rPr>
          <w:lang w:val="en-US"/>
        </w:rPr>
      </w:pPr>
      <w:r w:rsidRPr="00B77502">
        <w:rPr>
          <w:lang w:val="en-US"/>
        </w:rPr>
        <w:t xml:space="preserve">Like all forms of child sex abuse, child sexual exploitation: </w:t>
      </w:r>
    </w:p>
    <w:p w14:paraId="578A6667" w14:textId="77777777" w:rsidR="00A7382E" w:rsidRPr="00EC1ADF" w:rsidRDefault="00A7382E" w:rsidP="00C154FF">
      <w:pPr>
        <w:pStyle w:val="ListParagraph"/>
        <w:numPr>
          <w:ilvl w:val="0"/>
          <w:numId w:val="25"/>
        </w:numPr>
        <w:rPr>
          <w:lang w:val="en-US"/>
        </w:rPr>
      </w:pPr>
      <w:r w:rsidRPr="00EC1ADF">
        <w:rPr>
          <w:lang w:val="en-US"/>
        </w:rPr>
        <w:t xml:space="preserve">can affect any child or young person (male or female) under the age of 18 years, including </w:t>
      </w:r>
      <w:proofErr w:type="gramStart"/>
      <w:r w:rsidRPr="00EC1ADF">
        <w:rPr>
          <w:lang w:val="en-US"/>
        </w:rPr>
        <w:t>16 and 17 year olds</w:t>
      </w:r>
      <w:proofErr w:type="gramEnd"/>
      <w:r w:rsidRPr="00EC1ADF">
        <w:rPr>
          <w:lang w:val="en-US"/>
        </w:rPr>
        <w:t xml:space="preserve"> who can legally consent to have </w:t>
      </w:r>
      <w:proofErr w:type="gramStart"/>
      <w:r w:rsidRPr="00EC1ADF">
        <w:rPr>
          <w:lang w:val="en-US"/>
        </w:rPr>
        <w:t>sex;</w:t>
      </w:r>
      <w:proofErr w:type="gramEnd"/>
      <w:r w:rsidRPr="00EC1ADF">
        <w:rPr>
          <w:lang w:val="en-US"/>
        </w:rPr>
        <w:t xml:space="preserve"> </w:t>
      </w:r>
    </w:p>
    <w:p w14:paraId="73876830" w14:textId="77777777" w:rsidR="00A7382E" w:rsidRPr="00EC1ADF" w:rsidRDefault="00A7382E" w:rsidP="00C154FF">
      <w:pPr>
        <w:pStyle w:val="ListParagraph"/>
        <w:numPr>
          <w:ilvl w:val="0"/>
          <w:numId w:val="25"/>
        </w:numPr>
        <w:rPr>
          <w:lang w:val="en-US"/>
        </w:rPr>
      </w:pPr>
      <w:r w:rsidRPr="00EC1ADF">
        <w:rPr>
          <w:lang w:val="en-US"/>
        </w:rPr>
        <w:t xml:space="preserve">can still be </w:t>
      </w:r>
      <w:proofErr w:type="gramStart"/>
      <w:r w:rsidRPr="00EC1ADF">
        <w:rPr>
          <w:lang w:val="en-US"/>
        </w:rPr>
        <w:t>abuse</w:t>
      </w:r>
      <w:proofErr w:type="gramEnd"/>
      <w:r w:rsidRPr="00EC1ADF">
        <w:rPr>
          <w:lang w:val="en-US"/>
        </w:rPr>
        <w:t xml:space="preserve"> even if </w:t>
      </w:r>
      <w:proofErr w:type="gramStart"/>
      <w:r w:rsidRPr="00EC1ADF">
        <w:rPr>
          <w:lang w:val="en-US"/>
        </w:rPr>
        <w:t>the sexual</w:t>
      </w:r>
      <w:proofErr w:type="gramEnd"/>
      <w:r w:rsidRPr="00EC1ADF">
        <w:rPr>
          <w:lang w:val="en-US"/>
        </w:rPr>
        <w:t xml:space="preserve"> activity appears </w:t>
      </w:r>
      <w:proofErr w:type="gramStart"/>
      <w:r w:rsidRPr="00EC1ADF">
        <w:rPr>
          <w:lang w:val="en-US"/>
        </w:rPr>
        <w:t>consensual;</w:t>
      </w:r>
      <w:proofErr w:type="gramEnd"/>
      <w:r w:rsidRPr="00EC1ADF">
        <w:rPr>
          <w:lang w:val="en-US"/>
        </w:rPr>
        <w:t xml:space="preserve"> </w:t>
      </w:r>
    </w:p>
    <w:p w14:paraId="2CB4F36C" w14:textId="77777777" w:rsidR="00A7382E" w:rsidRPr="00EC1ADF" w:rsidRDefault="00A7382E" w:rsidP="00C154FF">
      <w:pPr>
        <w:pStyle w:val="ListParagraph"/>
        <w:numPr>
          <w:ilvl w:val="0"/>
          <w:numId w:val="25"/>
        </w:numPr>
        <w:rPr>
          <w:lang w:val="en-US"/>
        </w:rPr>
      </w:pPr>
      <w:r w:rsidRPr="00EC1ADF">
        <w:rPr>
          <w:lang w:val="en-US"/>
        </w:rPr>
        <w:t xml:space="preserve">can include both contact (penetrative and non-penetrative acts) and non-contact sexual </w:t>
      </w:r>
      <w:proofErr w:type="gramStart"/>
      <w:r w:rsidRPr="00EC1ADF">
        <w:rPr>
          <w:lang w:val="en-US"/>
        </w:rPr>
        <w:t>activity;</w:t>
      </w:r>
      <w:proofErr w:type="gramEnd"/>
      <w:r w:rsidRPr="00EC1ADF">
        <w:rPr>
          <w:lang w:val="en-US"/>
        </w:rPr>
        <w:t xml:space="preserve"> </w:t>
      </w:r>
    </w:p>
    <w:p w14:paraId="34EB44FC" w14:textId="77777777" w:rsidR="00A7382E" w:rsidRPr="00EC1ADF" w:rsidRDefault="00A7382E" w:rsidP="00C154FF">
      <w:pPr>
        <w:pStyle w:val="ListParagraph"/>
        <w:numPr>
          <w:ilvl w:val="0"/>
          <w:numId w:val="25"/>
        </w:numPr>
        <w:rPr>
          <w:lang w:val="en-US"/>
        </w:rPr>
      </w:pPr>
      <w:r w:rsidRPr="00EC1ADF">
        <w:rPr>
          <w:lang w:val="en-US"/>
        </w:rPr>
        <w:t xml:space="preserve">can take place in person or via technology, or a combination of </w:t>
      </w:r>
      <w:proofErr w:type="gramStart"/>
      <w:r w:rsidRPr="00EC1ADF">
        <w:rPr>
          <w:lang w:val="en-US"/>
        </w:rPr>
        <w:t>both;</w:t>
      </w:r>
      <w:proofErr w:type="gramEnd"/>
      <w:r w:rsidRPr="00EC1ADF">
        <w:rPr>
          <w:lang w:val="en-US"/>
        </w:rPr>
        <w:t xml:space="preserve"> </w:t>
      </w:r>
    </w:p>
    <w:p w14:paraId="40C24DB7" w14:textId="77777777" w:rsidR="00A7382E" w:rsidRPr="00EC1ADF" w:rsidRDefault="00A7382E" w:rsidP="00C154FF">
      <w:pPr>
        <w:pStyle w:val="ListParagraph"/>
        <w:numPr>
          <w:ilvl w:val="0"/>
          <w:numId w:val="25"/>
        </w:numPr>
        <w:rPr>
          <w:lang w:val="en-US"/>
        </w:rPr>
      </w:pPr>
      <w:r w:rsidRPr="00EC1ADF">
        <w:rPr>
          <w:lang w:val="en-US"/>
        </w:rPr>
        <w:t xml:space="preserve">can involve force and/or enticement-based methods of compliance and may, or may not, be accompanied by violence or threats of </w:t>
      </w:r>
      <w:proofErr w:type="gramStart"/>
      <w:r w:rsidRPr="00EC1ADF">
        <w:rPr>
          <w:lang w:val="en-US"/>
        </w:rPr>
        <w:t>violence;</w:t>
      </w:r>
      <w:proofErr w:type="gramEnd"/>
      <w:r w:rsidRPr="00EC1ADF">
        <w:rPr>
          <w:lang w:val="en-US"/>
        </w:rPr>
        <w:t xml:space="preserve"> </w:t>
      </w:r>
    </w:p>
    <w:p w14:paraId="792C3AF8" w14:textId="77777777" w:rsidR="00A7382E" w:rsidRPr="00EC1ADF" w:rsidRDefault="00A7382E" w:rsidP="00C154FF">
      <w:pPr>
        <w:pStyle w:val="ListParagraph"/>
        <w:numPr>
          <w:ilvl w:val="0"/>
          <w:numId w:val="25"/>
        </w:numPr>
        <w:rPr>
          <w:lang w:val="en-US"/>
        </w:rPr>
      </w:pPr>
      <w:r w:rsidRPr="00EC1ADF">
        <w:rPr>
          <w:lang w:val="en-US"/>
        </w:rPr>
        <w:t>may occur without the child or young person’s immediate knowledge (e.g. through others copying videos or images they have created and posted on social media</w:t>
      </w:r>
      <w:proofErr w:type="gramStart"/>
      <w:r w:rsidRPr="00EC1ADF">
        <w:rPr>
          <w:lang w:val="en-US"/>
        </w:rPr>
        <w:t>);</w:t>
      </w:r>
      <w:proofErr w:type="gramEnd"/>
      <w:r w:rsidRPr="00EC1ADF">
        <w:rPr>
          <w:lang w:val="en-US"/>
        </w:rPr>
        <w:t xml:space="preserve"> </w:t>
      </w:r>
    </w:p>
    <w:p w14:paraId="30DF45F7" w14:textId="77777777" w:rsidR="00A7382E" w:rsidRPr="00EC1ADF" w:rsidRDefault="00A7382E" w:rsidP="00C154FF">
      <w:pPr>
        <w:pStyle w:val="ListParagraph"/>
        <w:numPr>
          <w:ilvl w:val="0"/>
          <w:numId w:val="25"/>
        </w:numPr>
        <w:rPr>
          <w:lang w:val="en-US"/>
        </w:rPr>
      </w:pPr>
      <w:r w:rsidRPr="00EC1ADF">
        <w:rPr>
          <w:lang w:val="en-US"/>
        </w:rPr>
        <w:t xml:space="preserve">can be perpetrated by individuals or groups, males or females, and children or adults. The abuse can be a one-off occurrence or a series of incidents over time, and range from opportunistic to complex </w:t>
      </w:r>
      <w:proofErr w:type="spellStart"/>
      <w:r w:rsidRPr="00EC1ADF">
        <w:rPr>
          <w:lang w:val="en-US"/>
        </w:rPr>
        <w:t>organised</w:t>
      </w:r>
      <w:proofErr w:type="spellEnd"/>
      <w:r w:rsidRPr="00EC1ADF">
        <w:rPr>
          <w:lang w:val="en-US"/>
        </w:rPr>
        <w:t xml:space="preserve"> abuse; and </w:t>
      </w:r>
    </w:p>
    <w:p w14:paraId="008BD09A" w14:textId="77777777" w:rsidR="00A7382E" w:rsidRPr="00EC1ADF" w:rsidRDefault="00A7382E" w:rsidP="00C154FF">
      <w:pPr>
        <w:pStyle w:val="ListParagraph"/>
        <w:numPr>
          <w:ilvl w:val="0"/>
          <w:numId w:val="25"/>
        </w:numPr>
        <w:rPr>
          <w:lang w:val="en-US"/>
        </w:rPr>
      </w:pPr>
      <w:r w:rsidRPr="00EC1ADF">
        <w:rPr>
          <w:lang w:val="en-US"/>
        </w:rPr>
        <w:lastRenderedPageBreak/>
        <w:t xml:space="preserve">is typified by some form of power imbalance in </w:t>
      </w:r>
      <w:proofErr w:type="spellStart"/>
      <w:r w:rsidRPr="00EC1ADF">
        <w:rPr>
          <w:lang w:val="en-US"/>
        </w:rPr>
        <w:t>favour</w:t>
      </w:r>
      <w:proofErr w:type="spellEnd"/>
      <w:r w:rsidRPr="00EC1ADF">
        <w:rPr>
          <w:lang w:val="en-US"/>
        </w:rPr>
        <w:t xml:space="preserve"> of those perpetrating the abuse. Whilst age may be the most obvious, this power imbalance can also be due to a range of other factors including gender, sexual identity, cognitive ability, physical strength, status, and access to economic or other resources. </w:t>
      </w:r>
    </w:p>
    <w:p w14:paraId="0ECE5C72" w14:textId="77777777" w:rsidR="00092F84" w:rsidRPr="00C823B0" w:rsidRDefault="00092F84" w:rsidP="00092F84">
      <w:r w:rsidRPr="00C823B0">
        <w:t>We know that different forms of harm often overlap, and that perpetrators may subject children and young people to multiple forms of abuse, such as criminal exploitation (including county lines) and sexual exploitation.</w:t>
      </w:r>
    </w:p>
    <w:p w14:paraId="1DBD333F" w14:textId="77777777" w:rsidR="004709CF" w:rsidRPr="00C823B0" w:rsidRDefault="004709CF" w:rsidP="00092F84">
      <w:r w:rsidRPr="00C823B0">
        <w:t xml:space="preserve">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w:t>
      </w:r>
    </w:p>
    <w:p w14:paraId="7E63AED8" w14:textId="77777777" w:rsidR="004709CF" w:rsidRPr="00C823B0" w:rsidRDefault="004709CF" w:rsidP="00092F84">
      <w:pPr>
        <w:rPr>
          <w:b/>
          <w:lang w:val="en-US"/>
        </w:rPr>
      </w:pPr>
      <w:r w:rsidRPr="00C823B0">
        <w:t>CSE and CCE can affect children, both male and female and can include children who have been moved (commonly referred to as trafficking) for the purpose of exploitation</w:t>
      </w:r>
    </w:p>
    <w:p w14:paraId="51378A71" w14:textId="77777777" w:rsidR="004709CF" w:rsidRPr="00C823B0" w:rsidRDefault="004709CF" w:rsidP="004709CF">
      <w:pPr>
        <w:rPr>
          <w:b/>
          <w:lang w:val="en-US"/>
        </w:rPr>
      </w:pPr>
      <w:r w:rsidRPr="00C823B0">
        <w:rPr>
          <w:b/>
          <w:bCs/>
        </w:rPr>
        <w:t>5.17</w:t>
      </w:r>
      <w:r w:rsidRPr="00C823B0">
        <w:t xml:space="preserve"> </w:t>
      </w:r>
      <w:r w:rsidRPr="00C823B0">
        <w:rPr>
          <w:b/>
          <w:lang w:val="en-US"/>
        </w:rPr>
        <w:t>CHILD CRIMINAL EXPLOITATION (CCE)</w:t>
      </w:r>
    </w:p>
    <w:p w14:paraId="5AC6FDEC" w14:textId="77777777" w:rsidR="004709CF" w:rsidRPr="00C823B0" w:rsidRDefault="004709CF" w:rsidP="00092F84">
      <w:r w:rsidRPr="00C823B0">
        <w:t>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w:t>
      </w:r>
    </w:p>
    <w:p w14:paraId="1F081DA7" w14:textId="77777777" w:rsidR="004709CF" w:rsidRPr="00C823B0" w:rsidRDefault="004709CF" w:rsidP="004709CF">
      <w:r w:rsidRPr="00C823B0">
        <w:t>Often the indicators of both child criminal and sexual exploitation are the same</w:t>
      </w:r>
    </w:p>
    <w:p w14:paraId="15665E1F" w14:textId="77777777" w:rsidR="004709CF" w:rsidRPr="00C823B0" w:rsidRDefault="004709CF" w:rsidP="004709CF">
      <w:r w:rsidRPr="00C823B0">
        <w:t xml:space="preserve">Some additional specific indicators that may be present where a child is criminally exploited through involvement in county lines are: </w:t>
      </w:r>
    </w:p>
    <w:p w14:paraId="1335858F" w14:textId="7BABBA8E" w:rsidR="004709CF" w:rsidRPr="00A1379C" w:rsidRDefault="009D26EC" w:rsidP="00A1379C">
      <w:pPr>
        <w:pStyle w:val="ListParagraph"/>
        <w:numPr>
          <w:ilvl w:val="0"/>
          <w:numId w:val="17"/>
        </w:numPr>
        <w:rPr>
          <w:lang w:val="en-US"/>
        </w:rPr>
      </w:pPr>
      <w:r>
        <w:rPr>
          <w:lang w:val="en-US"/>
        </w:rPr>
        <w:t>C</w:t>
      </w:r>
      <w:r w:rsidR="004709CF" w:rsidRPr="00A1379C">
        <w:rPr>
          <w:lang w:val="en-US"/>
        </w:rPr>
        <w:t xml:space="preserve">hildren who go missing and are subsequently found in areas away from their </w:t>
      </w:r>
      <w:proofErr w:type="gramStart"/>
      <w:r w:rsidR="004709CF" w:rsidRPr="00A1379C">
        <w:rPr>
          <w:lang w:val="en-US"/>
        </w:rPr>
        <w:t>home;</w:t>
      </w:r>
      <w:proofErr w:type="gramEnd"/>
    </w:p>
    <w:p w14:paraId="07517E91" w14:textId="371337C0" w:rsidR="004709CF" w:rsidRPr="00A1379C" w:rsidRDefault="009D26EC" w:rsidP="00A1379C">
      <w:pPr>
        <w:pStyle w:val="ListParagraph"/>
        <w:numPr>
          <w:ilvl w:val="0"/>
          <w:numId w:val="17"/>
        </w:numPr>
        <w:rPr>
          <w:lang w:val="en-US"/>
        </w:rPr>
      </w:pPr>
      <w:r>
        <w:rPr>
          <w:lang w:val="en-US"/>
        </w:rPr>
        <w:t>H</w:t>
      </w:r>
      <w:r w:rsidR="004709CF" w:rsidRPr="00A1379C">
        <w:rPr>
          <w:lang w:val="en-US"/>
        </w:rPr>
        <w:t>ave been the victim or perpetrator of serious violence (e.g. knife crime</w:t>
      </w:r>
      <w:proofErr w:type="gramStart"/>
      <w:r w:rsidR="004709CF" w:rsidRPr="00A1379C">
        <w:rPr>
          <w:lang w:val="en-US"/>
        </w:rPr>
        <w:t>);</w:t>
      </w:r>
      <w:proofErr w:type="gramEnd"/>
    </w:p>
    <w:p w14:paraId="5C713C51" w14:textId="1E427C62" w:rsidR="004709CF" w:rsidRPr="00A1379C" w:rsidRDefault="009D26EC" w:rsidP="00A1379C">
      <w:pPr>
        <w:pStyle w:val="ListParagraph"/>
        <w:numPr>
          <w:ilvl w:val="0"/>
          <w:numId w:val="17"/>
        </w:numPr>
        <w:rPr>
          <w:lang w:val="en-US"/>
        </w:rPr>
      </w:pPr>
      <w:r>
        <w:rPr>
          <w:lang w:val="en-US"/>
        </w:rPr>
        <w:t>A</w:t>
      </w:r>
      <w:r w:rsidR="004709CF" w:rsidRPr="00A1379C">
        <w:rPr>
          <w:lang w:val="en-US"/>
        </w:rPr>
        <w:t>re involved in receiving requests for drugs via a phone line, moving drugs,</w:t>
      </w:r>
    </w:p>
    <w:p w14:paraId="7F23DFBD" w14:textId="61BBD531" w:rsidR="004709CF" w:rsidRPr="00A1379C" w:rsidRDefault="009D26EC" w:rsidP="00A1379C">
      <w:pPr>
        <w:pStyle w:val="ListParagraph"/>
        <w:numPr>
          <w:ilvl w:val="0"/>
          <w:numId w:val="17"/>
        </w:numPr>
        <w:rPr>
          <w:lang w:val="en-US"/>
        </w:rPr>
      </w:pPr>
      <w:r>
        <w:rPr>
          <w:lang w:val="en-US"/>
        </w:rPr>
        <w:t>H</w:t>
      </w:r>
      <w:r w:rsidR="004709CF" w:rsidRPr="00A1379C">
        <w:rPr>
          <w:lang w:val="en-US"/>
        </w:rPr>
        <w:t xml:space="preserve">anding over and collecting money for </w:t>
      </w:r>
      <w:proofErr w:type="gramStart"/>
      <w:r w:rsidR="004709CF" w:rsidRPr="00A1379C">
        <w:rPr>
          <w:lang w:val="en-US"/>
        </w:rPr>
        <w:t>drugs;</w:t>
      </w:r>
      <w:proofErr w:type="gramEnd"/>
    </w:p>
    <w:p w14:paraId="1E4B6094" w14:textId="48C0BE1B" w:rsidR="004709CF" w:rsidRPr="00A1379C" w:rsidRDefault="009D26EC" w:rsidP="00A1379C">
      <w:pPr>
        <w:pStyle w:val="ListParagraph"/>
        <w:numPr>
          <w:ilvl w:val="0"/>
          <w:numId w:val="17"/>
        </w:numPr>
        <w:rPr>
          <w:lang w:val="en-US"/>
        </w:rPr>
      </w:pPr>
      <w:r>
        <w:rPr>
          <w:lang w:val="en-US"/>
        </w:rPr>
        <w:t>A</w:t>
      </w:r>
      <w:r w:rsidR="004709CF" w:rsidRPr="00A1379C">
        <w:rPr>
          <w:lang w:val="en-US"/>
        </w:rPr>
        <w:t xml:space="preserve">re exposed to techniques such as ‘plugging’, where drugs are concealed internally to avoid </w:t>
      </w:r>
      <w:proofErr w:type="gramStart"/>
      <w:r w:rsidR="004709CF" w:rsidRPr="00A1379C">
        <w:rPr>
          <w:lang w:val="en-US"/>
        </w:rPr>
        <w:t>detection;</w:t>
      </w:r>
      <w:proofErr w:type="gramEnd"/>
    </w:p>
    <w:p w14:paraId="4CC4DE9D" w14:textId="20DF0599" w:rsidR="004709CF" w:rsidRPr="00A1379C" w:rsidRDefault="009D26EC" w:rsidP="06D9D059">
      <w:pPr>
        <w:pStyle w:val="ListParagraph"/>
        <w:numPr>
          <w:ilvl w:val="0"/>
          <w:numId w:val="17"/>
        </w:numPr>
      </w:pPr>
      <w:r w:rsidRPr="06D9D059">
        <w:t>A</w:t>
      </w:r>
      <w:r w:rsidR="004709CF" w:rsidRPr="06D9D059">
        <w:t>re found in accommodation that they have no connection with, often called a ‘trap</w:t>
      </w:r>
      <w:proofErr w:type="gramStart"/>
      <w:r w:rsidR="003B69CB" w:rsidRPr="06D9D059">
        <w:t>’;</w:t>
      </w:r>
      <w:proofErr w:type="gramEnd"/>
    </w:p>
    <w:p w14:paraId="379D0680" w14:textId="74C617AF" w:rsidR="004709CF" w:rsidRPr="00A1379C" w:rsidRDefault="009D26EC" w:rsidP="00A1379C">
      <w:pPr>
        <w:pStyle w:val="ListParagraph"/>
        <w:numPr>
          <w:ilvl w:val="0"/>
          <w:numId w:val="17"/>
        </w:numPr>
        <w:rPr>
          <w:lang w:val="en-US"/>
        </w:rPr>
      </w:pPr>
      <w:r>
        <w:rPr>
          <w:lang w:val="en-US"/>
        </w:rPr>
        <w:t>H</w:t>
      </w:r>
      <w:r w:rsidR="004709CF" w:rsidRPr="00A1379C">
        <w:rPr>
          <w:lang w:val="en-US"/>
        </w:rPr>
        <w:t xml:space="preserve">ouse or cuckooing’ or hotel room where there is drug </w:t>
      </w:r>
      <w:proofErr w:type="gramStart"/>
      <w:r w:rsidR="004709CF" w:rsidRPr="00A1379C">
        <w:rPr>
          <w:lang w:val="en-US"/>
        </w:rPr>
        <w:t>activity;</w:t>
      </w:r>
      <w:proofErr w:type="gramEnd"/>
    </w:p>
    <w:p w14:paraId="1E0F31B2" w14:textId="5FD40586" w:rsidR="004709CF" w:rsidRPr="00A1379C" w:rsidRDefault="009D26EC" w:rsidP="00A1379C">
      <w:pPr>
        <w:pStyle w:val="ListParagraph"/>
        <w:numPr>
          <w:ilvl w:val="0"/>
          <w:numId w:val="17"/>
        </w:numPr>
        <w:rPr>
          <w:lang w:val="en-US"/>
        </w:rPr>
      </w:pPr>
      <w:r>
        <w:rPr>
          <w:lang w:val="en-US"/>
        </w:rPr>
        <w:t>O</w:t>
      </w:r>
      <w:r w:rsidR="004709CF" w:rsidRPr="00A1379C">
        <w:rPr>
          <w:lang w:val="en-US"/>
        </w:rPr>
        <w:t xml:space="preserve">we a ‘debt bond’ to their </w:t>
      </w:r>
      <w:proofErr w:type="gramStart"/>
      <w:r w:rsidR="004709CF" w:rsidRPr="00A1379C">
        <w:rPr>
          <w:lang w:val="en-US"/>
        </w:rPr>
        <w:t>exploiters;</w:t>
      </w:r>
      <w:proofErr w:type="gramEnd"/>
    </w:p>
    <w:p w14:paraId="47F2414C" w14:textId="5D657704" w:rsidR="004709CF" w:rsidRPr="00A1379C" w:rsidRDefault="009D26EC" w:rsidP="00A1379C">
      <w:pPr>
        <w:pStyle w:val="ListParagraph"/>
        <w:numPr>
          <w:ilvl w:val="0"/>
          <w:numId w:val="17"/>
        </w:numPr>
        <w:rPr>
          <w:lang w:val="en-US"/>
        </w:rPr>
      </w:pPr>
      <w:r>
        <w:rPr>
          <w:lang w:val="en-US"/>
        </w:rPr>
        <w:t>H</w:t>
      </w:r>
      <w:r w:rsidR="004709CF" w:rsidRPr="00A1379C">
        <w:rPr>
          <w:lang w:val="en-US"/>
        </w:rPr>
        <w:t>ave their bank accounts used to facilitate drug dealing.</w:t>
      </w:r>
    </w:p>
    <w:p w14:paraId="33BFCCF6" w14:textId="0431B90A" w:rsidR="004709CF" w:rsidRPr="004709CF" w:rsidRDefault="004709CF" w:rsidP="004709CF">
      <w:pPr>
        <w:rPr>
          <w:lang w:val="en-US"/>
        </w:rPr>
      </w:pPr>
      <w:r w:rsidRPr="004709CF">
        <w:rPr>
          <w:lang w:val="en-US"/>
        </w:rPr>
        <w:lastRenderedPageBreak/>
        <w:t xml:space="preserve">The Academy will </w:t>
      </w:r>
      <w:r w:rsidR="005909E1" w:rsidRPr="004709CF">
        <w:rPr>
          <w:lang w:val="en-US"/>
        </w:rPr>
        <w:t>endeavor</w:t>
      </w:r>
      <w:r w:rsidRPr="004709CF">
        <w:rPr>
          <w:lang w:val="en-US"/>
        </w:rPr>
        <w:t xml:space="preserve"> to support the pupil/student through:</w:t>
      </w:r>
    </w:p>
    <w:p w14:paraId="6026D6BA" w14:textId="77777777" w:rsidR="004709CF" w:rsidRPr="00617DF1" w:rsidRDefault="004709CF" w:rsidP="004709CF">
      <w:pPr>
        <w:pStyle w:val="ListParagraph"/>
        <w:numPr>
          <w:ilvl w:val="0"/>
          <w:numId w:val="26"/>
        </w:numPr>
        <w:rPr>
          <w:lang w:val="en-US"/>
        </w:rPr>
      </w:pPr>
      <w:r w:rsidRPr="00617DF1">
        <w:rPr>
          <w:lang w:val="en-US"/>
        </w:rPr>
        <w:t xml:space="preserve">The content of the curriculum which promotes respect for others and the values and principles of the </w:t>
      </w:r>
      <w:proofErr w:type="gramStart"/>
      <w:r w:rsidRPr="00617DF1">
        <w:rPr>
          <w:lang w:val="en-US"/>
        </w:rPr>
        <w:t>school;</w:t>
      </w:r>
      <w:proofErr w:type="gramEnd"/>
    </w:p>
    <w:p w14:paraId="4D0883D9" w14:textId="77777777" w:rsidR="004709CF" w:rsidRPr="00617DF1" w:rsidRDefault="004709CF" w:rsidP="004709CF">
      <w:pPr>
        <w:pStyle w:val="ListParagraph"/>
        <w:numPr>
          <w:ilvl w:val="0"/>
          <w:numId w:val="26"/>
        </w:numPr>
        <w:rPr>
          <w:lang w:val="en-US"/>
        </w:rPr>
      </w:pPr>
      <w:r w:rsidRPr="00C823B0">
        <w:rPr>
          <w:lang w:val="en-US"/>
        </w:rPr>
        <w:t>Targeted assemblies</w:t>
      </w:r>
      <w:r w:rsidR="00D63E94" w:rsidRPr="00C823B0">
        <w:rPr>
          <w:lang w:val="en-US"/>
        </w:rPr>
        <w:t xml:space="preserve">, keeping </w:t>
      </w:r>
      <w:proofErr w:type="gramStart"/>
      <w:r w:rsidR="00D63E94" w:rsidRPr="00C823B0">
        <w:rPr>
          <w:lang w:val="en-US"/>
        </w:rPr>
        <w:t>ourselves</w:t>
      </w:r>
      <w:proofErr w:type="gramEnd"/>
      <w:r w:rsidR="00D63E94" w:rsidRPr="00C823B0">
        <w:rPr>
          <w:lang w:val="en-US"/>
        </w:rPr>
        <w:t xml:space="preserve"> safe online - online safety guidance</w:t>
      </w:r>
      <w:r w:rsidR="00D63E94">
        <w:rPr>
          <w:lang w:val="en-US"/>
        </w:rPr>
        <w:t xml:space="preserve">, </w:t>
      </w:r>
      <w:r w:rsidRPr="00617DF1">
        <w:rPr>
          <w:lang w:val="en-US"/>
        </w:rPr>
        <w:t xml:space="preserve">PSHE </w:t>
      </w:r>
      <w:r w:rsidRPr="0077782A">
        <w:rPr>
          <w:lang w:val="en-US"/>
        </w:rPr>
        <w:t>and RSE</w:t>
      </w:r>
      <w:r>
        <w:rPr>
          <w:lang w:val="en-US"/>
        </w:rPr>
        <w:t xml:space="preserve"> </w:t>
      </w:r>
      <w:r w:rsidRPr="00617DF1">
        <w:rPr>
          <w:lang w:val="en-US"/>
        </w:rPr>
        <w:t xml:space="preserve">work to year groups and forms to respond to identified needs within the </w:t>
      </w:r>
      <w:proofErr w:type="gramStart"/>
      <w:r w:rsidRPr="00617DF1">
        <w:rPr>
          <w:lang w:val="en-US"/>
        </w:rPr>
        <w:t>Academy;</w:t>
      </w:r>
      <w:proofErr w:type="gramEnd"/>
    </w:p>
    <w:p w14:paraId="5AB6F359" w14:textId="77777777" w:rsidR="004709CF" w:rsidRPr="00617DF1" w:rsidRDefault="004709CF" w:rsidP="004709CF">
      <w:pPr>
        <w:pStyle w:val="ListParagraph"/>
        <w:numPr>
          <w:ilvl w:val="0"/>
          <w:numId w:val="26"/>
        </w:numPr>
        <w:rPr>
          <w:lang w:val="en-US"/>
        </w:rPr>
      </w:pPr>
      <w:r w:rsidRPr="00617DF1">
        <w:rPr>
          <w:lang w:val="en-US"/>
        </w:rPr>
        <w:t xml:space="preserve">The pastoral team will support individual students, listen to their concerns and refer concerns to the designated safeguarding </w:t>
      </w:r>
      <w:proofErr w:type="gramStart"/>
      <w:r w:rsidRPr="00617DF1">
        <w:rPr>
          <w:lang w:val="en-US"/>
        </w:rPr>
        <w:t>lead;</w:t>
      </w:r>
      <w:proofErr w:type="gramEnd"/>
      <w:r w:rsidRPr="00617DF1">
        <w:rPr>
          <w:lang w:val="en-US"/>
        </w:rPr>
        <w:t xml:space="preserve"> </w:t>
      </w:r>
    </w:p>
    <w:p w14:paraId="37A27D2B" w14:textId="77777777" w:rsidR="004709CF" w:rsidRPr="004709CF" w:rsidRDefault="004709CF" w:rsidP="00092F84">
      <w:pPr>
        <w:pStyle w:val="ListParagraph"/>
        <w:numPr>
          <w:ilvl w:val="0"/>
          <w:numId w:val="26"/>
        </w:numPr>
        <w:rPr>
          <w:lang w:val="en-US"/>
        </w:rPr>
      </w:pPr>
      <w:r w:rsidRPr="00617DF1">
        <w:rPr>
          <w:lang w:val="en-US"/>
        </w:rPr>
        <w:t>Referrals to external agencies may be made for the victims and perpetrators as required to access additional support.</w:t>
      </w:r>
    </w:p>
    <w:p w14:paraId="6FA89A4F" w14:textId="77777777" w:rsidR="00A7382E" w:rsidRPr="00886B62" w:rsidRDefault="00A7382E" w:rsidP="003658BD">
      <w:pPr>
        <w:rPr>
          <w:b/>
          <w:lang w:val="en-US"/>
        </w:rPr>
      </w:pPr>
      <w:r w:rsidRPr="00886B62">
        <w:rPr>
          <w:b/>
          <w:lang w:val="en-US"/>
        </w:rPr>
        <w:t>5.</w:t>
      </w:r>
      <w:r w:rsidR="004709CF">
        <w:rPr>
          <w:b/>
          <w:lang w:val="en-US"/>
        </w:rPr>
        <w:t>18</w:t>
      </w:r>
      <w:r w:rsidRPr="00886B62">
        <w:rPr>
          <w:b/>
          <w:lang w:val="en-US"/>
        </w:rPr>
        <w:t xml:space="preserve"> </w:t>
      </w:r>
      <w:r w:rsidR="00462A8E" w:rsidRPr="00B63EAA">
        <w:rPr>
          <w:b/>
          <w:lang w:val="en-US"/>
        </w:rPr>
        <w:t>CHILD ON CHILD</w:t>
      </w:r>
      <w:r w:rsidRPr="00B63EAA">
        <w:rPr>
          <w:b/>
          <w:lang w:val="en-US"/>
        </w:rPr>
        <w:t xml:space="preserve"> BULLYING</w:t>
      </w:r>
      <w:r w:rsidRPr="00886B62">
        <w:rPr>
          <w:b/>
          <w:lang w:val="en-US"/>
        </w:rPr>
        <w:t xml:space="preserve"> AND ABUSE </w:t>
      </w:r>
    </w:p>
    <w:p w14:paraId="3234B1AD" w14:textId="77777777" w:rsidR="00931680" w:rsidRPr="00931680" w:rsidRDefault="001A20E3" w:rsidP="00B77502">
      <w:pPr>
        <w:rPr>
          <w:strike/>
        </w:rPr>
      </w:pPr>
      <w:r w:rsidRPr="00852472">
        <w:t>All staff, but especially the designated safeguarding lead (and deputies) should consider whether children are at risk of abuse or exploitation in situations outside their families. Extra-familial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w:t>
      </w:r>
      <w:r w:rsidR="00904F80" w:rsidRPr="00852472">
        <w:t xml:space="preserve">. As well as being victims of </w:t>
      </w:r>
      <w:r w:rsidR="00C401B2" w:rsidRPr="00852472">
        <w:t>a</w:t>
      </w:r>
      <w:r w:rsidR="00904F80" w:rsidRPr="00852472">
        <w:t xml:space="preserve">buse, </w:t>
      </w:r>
      <w:r w:rsidR="00C401B2" w:rsidRPr="00852472">
        <w:t xml:space="preserve">children can also be perpetrators. This type of abuse is likely to include, but may not be limited </w:t>
      </w:r>
      <w:r w:rsidR="00C61363" w:rsidRPr="00852472">
        <w:t>to:</w:t>
      </w:r>
    </w:p>
    <w:p w14:paraId="2A90FFC2" w14:textId="773E6623" w:rsidR="00A7382E" w:rsidRPr="00A7382E" w:rsidRDefault="009D26EC" w:rsidP="00C154FF">
      <w:pPr>
        <w:pStyle w:val="ListParagraph"/>
        <w:numPr>
          <w:ilvl w:val="0"/>
          <w:numId w:val="19"/>
        </w:numPr>
      </w:pPr>
      <w:r>
        <w:t>B</w:t>
      </w:r>
      <w:r w:rsidR="00A7382E" w:rsidRPr="00A7382E">
        <w:t>ullying (including cyber bullying</w:t>
      </w:r>
      <w:proofErr w:type="gramStart"/>
      <w:r w:rsidR="00A7382E" w:rsidRPr="00A7382E">
        <w:t>);</w:t>
      </w:r>
      <w:proofErr w:type="gramEnd"/>
    </w:p>
    <w:p w14:paraId="17B07B03" w14:textId="77777777" w:rsidR="00A7382E" w:rsidRPr="00A7382E" w:rsidRDefault="00A7382E" w:rsidP="00C154FF">
      <w:pPr>
        <w:pStyle w:val="ListParagraph"/>
        <w:numPr>
          <w:ilvl w:val="0"/>
          <w:numId w:val="19"/>
        </w:numPr>
      </w:pPr>
      <w:r w:rsidRPr="00A7382E">
        <w:t>Physical abuse such as hitting,</w:t>
      </w:r>
      <w:r w:rsidR="003B69CB">
        <w:t xml:space="preserve"> </w:t>
      </w:r>
      <w:r w:rsidRPr="00A7382E">
        <w:t xml:space="preserve">kicking, shaking, biting, hair pulling or otherwise causing physical </w:t>
      </w:r>
      <w:proofErr w:type="gramStart"/>
      <w:r w:rsidRPr="00A7382E">
        <w:t>harm;</w:t>
      </w:r>
      <w:proofErr w:type="gramEnd"/>
    </w:p>
    <w:p w14:paraId="686BEB25" w14:textId="6DFDCB65" w:rsidR="00A7382E" w:rsidRPr="00A7382E" w:rsidRDefault="009D26EC" w:rsidP="00C154FF">
      <w:pPr>
        <w:pStyle w:val="ListParagraph"/>
        <w:numPr>
          <w:ilvl w:val="0"/>
          <w:numId w:val="19"/>
        </w:numPr>
      </w:pPr>
      <w:r>
        <w:t>S</w:t>
      </w:r>
      <w:r w:rsidR="00A7382E" w:rsidRPr="00A7382E">
        <w:t xml:space="preserve">exual violence and sexual </w:t>
      </w:r>
      <w:proofErr w:type="gramStart"/>
      <w:r w:rsidR="00A7382E" w:rsidRPr="00A7382E">
        <w:t>harassment;</w:t>
      </w:r>
      <w:proofErr w:type="gramEnd"/>
    </w:p>
    <w:p w14:paraId="0F28C81B" w14:textId="51660236" w:rsidR="00886B62" w:rsidRPr="00886B62" w:rsidRDefault="009D26EC" w:rsidP="00C154FF">
      <w:pPr>
        <w:pStyle w:val="ListParagraph"/>
        <w:numPr>
          <w:ilvl w:val="0"/>
          <w:numId w:val="19"/>
        </w:numPr>
      </w:pPr>
      <w:r>
        <w:t>S</w:t>
      </w:r>
      <w:r w:rsidR="00886B62" w:rsidRPr="00886B62">
        <w:t>exting (also known as youth produced sexual imagery</w:t>
      </w:r>
      <w:proofErr w:type="gramStart"/>
      <w:r w:rsidR="00886B62" w:rsidRPr="00886B62">
        <w:t>);</w:t>
      </w:r>
      <w:proofErr w:type="gramEnd"/>
    </w:p>
    <w:p w14:paraId="2A91693C" w14:textId="45170D68" w:rsidR="00886B62" w:rsidRPr="00886B62" w:rsidRDefault="009D26EC" w:rsidP="00C154FF">
      <w:pPr>
        <w:pStyle w:val="ListParagraph"/>
        <w:numPr>
          <w:ilvl w:val="0"/>
          <w:numId w:val="19"/>
        </w:numPr>
      </w:pPr>
      <w:r>
        <w:t>I</w:t>
      </w:r>
      <w:r w:rsidR="00886B62" w:rsidRPr="00886B62">
        <w:t>nitiation/hazing type violence and rituals; and</w:t>
      </w:r>
    </w:p>
    <w:p w14:paraId="277EE9D5" w14:textId="24DE7F57" w:rsidR="00A7382E" w:rsidRDefault="009D26EC" w:rsidP="00C154FF">
      <w:pPr>
        <w:pStyle w:val="ListParagraph"/>
        <w:numPr>
          <w:ilvl w:val="0"/>
          <w:numId w:val="19"/>
        </w:numPr>
      </w:pPr>
      <w:r>
        <w:t>G</w:t>
      </w:r>
      <w:r w:rsidR="00886B62" w:rsidRPr="00886B62">
        <w:t>ender based violence/sexual assaults and sexting.</w:t>
      </w:r>
    </w:p>
    <w:p w14:paraId="4ADD4B59" w14:textId="77777777" w:rsidR="00092F84" w:rsidRDefault="00092F84" w:rsidP="00092F84">
      <w:r w:rsidRPr="00C823B0">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p w14:paraId="26A06D4D" w14:textId="18903EC7" w:rsidR="00C154FF" w:rsidRDefault="00886B62" w:rsidP="00C154FF">
      <w:r>
        <w:t xml:space="preserve">The </w:t>
      </w:r>
      <w:r w:rsidR="00852472">
        <w:t>A</w:t>
      </w:r>
      <w:r>
        <w:t xml:space="preserve">cademy recognizes the gendered nature of </w:t>
      </w:r>
      <w:r w:rsidR="00C61363">
        <w:t>child-on-child</w:t>
      </w:r>
      <w:r w:rsidR="00C823B0">
        <w:t xml:space="preserve"> </w:t>
      </w:r>
      <w:r>
        <w:t xml:space="preserve">abuse (i.e. that it is more likely that girls will be victims and </w:t>
      </w:r>
      <w:proofErr w:type="gramStart"/>
      <w:r>
        <w:t>boys</w:t>
      </w:r>
      <w:proofErr w:type="gramEnd"/>
      <w:r>
        <w:t xml:space="preserve"> perpetrators), but that all </w:t>
      </w:r>
      <w:r w:rsidR="00C61363">
        <w:t>child-on-child</w:t>
      </w:r>
      <w:r>
        <w:t xml:space="preserve"> abuse is unacceptable and will be taken seriously</w:t>
      </w:r>
      <w:r w:rsidRPr="0077782A">
        <w:t xml:space="preserve">.  </w:t>
      </w:r>
      <w:r w:rsidR="00C154FF" w:rsidRPr="0077782A">
        <w:t>Upskirting, which typically involves taking a picture under a person’s clothing without them knowing, with the intention of viewing their genitals or buttocks to obtain sexual gratification, or cause the victim humiliation, distress or alarm.</w:t>
      </w:r>
      <w:r w:rsidR="00C154FF" w:rsidRPr="00462A8E">
        <w:t xml:space="preserve">  </w:t>
      </w:r>
      <w:r w:rsidRPr="00462A8E">
        <w:t>This behaviour will not be tolerated</w:t>
      </w:r>
      <w:r>
        <w:t xml:space="preserve"> or passed off as ‘banter’, ‘just having a laugh</w:t>
      </w:r>
      <w:r w:rsidR="00E95BCB">
        <w:t>’</w:t>
      </w:r>
      <w:r>
        <w:t xml:space="preserve"> or ‘part of growing up</w:t>
      </w:r>
      <w:r w:rsidR="00E95BCB">
        <w:t>’</w:t>
      </w:r>
      <w:r>
        <w:t>.</w:t>
      </w:r>
    </w:p>
    <w:p w14:paraId="738DDFE3" w14:textId="77777777" w:rsidR="00656C88" w:rsidRPr="00852472" w:rsidRDefault="00656C88" w:rsidP="00656C88">
      <w:r w:rsidRPr="00852472">
        <w:lastRenderedPageBreak/>
        <w:t xml:space="preserve">When there has been a report of sexual violence, the </w:t>
      </w:r>
      <w:r w:rsidR="003B69CB" w:rsidRPr="00852472">
        <w:t>D</w:t>
      </w:r>
      <w:r w:rsidRPr="00852472">
        <w:t xml:space="preserve">esignated </w:t>
      </w:r>
      <w:r w:rsidR="003B69CB" w:rsidRPr="00852472">
        <w:t>S</w:t>
      </w:r>
      <w:r w:rsidRPr="00852472">
        <w:t xml:space="preserve">afeguarding </w:t>
      </w:r>
      <w:r w:rsidR="003B69CB" w:rsidRPr="00852472">
        <w:t>L</w:t>
      </w:r>
      <w:r w:rsidRPr="00852472">
        <w:t xml:space="preserve">ead (or a deputy) should make an immediate risk and needs assessment. Where there has been a report of sexual harassment, the need for a risk assessment should be considered on a case-by-case basis. The risk and needs assessment for a report of sexual violence should consider: </w:t>
      </w:r>
    </w:p>
    <w:p w14:paraId="24D2FB28" w14:textId="112FBA47" w:rsidR="00656C88" w:rsidRPr="00852472" w:rsidRDefault="009D26EC" w:rsidP="003B69CB">
      <w:pPr>
        <w:pStyle w:val="ListParagraph"/>
        <w:numPr>
          <w:ilvl w:val="0"/>
          <w:numId w:val="20"/>
        </w:numPr>
      </w:pPr>
      <w:r>
        <w:t>T</w:t>
      </w:r>
      <w:r w:rsidR="00656C88" w:rsidRPr="00852472">
        <w:t xml:space="preserve">he victim, especially their protection and </w:t>
      </w:r>
      <w:proofErr w:type="gramStart"/>
      <w:r w:rsidR="00656C88" w:rsidRPr="00852472">
        <w:t>support</w:t>
      </w:r>
      <w:r>
        <w:t>;</w:t>
      </w:r>
      <w:proofErr w:type="gramEnd"/>
      <w:r w:rsidR="00656C88" w:rsidRPr="00852472">
        <w:t xml:space="preserve"> </w:t>
      </w:r>
    </w:p>
    <w:p w14:paraId="4CF9F264" w14:textId="6F09F255" w:rsidR="00656C88" w:rsidRPr="00852472" w:rsidRDefault="009D26EC" w:rsidP="003B69CB">
      <w:pPr>
        <w:pStyle w:val="ListParagraph"/>
        <w:numPr>
          <w:ilvl w:val="0"/>
          <w:numId w:val="20"/>
        </w:numPr>
      </w:pPr>
      <w:r>
        <w:t>W</w:t>
      </w:r>
      <w:r w:rsidR="00656C88" w:rsidRPr="00852472">
        <w:t xml:space="preserve">hether there may have been other </w:t>
      </w:r>
      <w:proofErr w:type="gramStart"/>
      <w:r w:rsidR="00656C88" w:rsidRPr="00852472">
        <w:t>victims</w:t>
      </w:r>
      <w:r>
        <w:t>;</w:t>
      </w:r>
      <w:proofErr w:type="gramEnd"/>
      <w:r w:rsidR="00656C88" w:rsidRPr="00852472">
        <w:t xml:space="preserve"> </w:t>
      </w:r>
    </w:p>
    <w:p w14:paraId="2BD4BD65" w14:textId="6BA2A997" w:rsidR="00656C88" w:rsidRPr="00852472" w:rsidRDefault="009D26EC" w:rsidP="003B69CB">
      <w:pPr>
        <w:pStyle w:val="ListParagraph"/>
        <w:numPr>
          <w:ilvl w:val="0"/>
          <w:numId w:val="20"/>
        </w:numPr>
      </w:pPr>
      <w:r>
        <w:t>T</w:t>
      </w:r>
      <w:r w:rsidR="00656C88" w:rsidRPr="00852472">
        <w:t>he alleged perpetrator(s</w:t>
      </w:r>
      <w:proofErr w:type="gramStart"/>
      <w:r w:rsidR="00656C88" w:rsidRPr="00852472">
        <w:t>)</w:t>
      </w:r>
      <w:r>
        <w:t>;</w:t>
      </w:r>
      <w:proofErr w:type="gramEnd"/>
      <w:r w:rsidR="00656C88" w:rsidRPr="00852472">
        <w:t xml:space="preserve"> </w:t>
      </w:r>
    </w:p>
    <w:p w14:paraId="1B72A815" w14:textId="6DCA6894" w:rsidR="00656C88" w:rsidRPr="00852472" w:rsidRDefault="009D26EC" w:rsidP="003B69CB">
      <w:pPr>
        <w:pStyle w:val="ListParagraph"/>
        <w:numPr>
          <w:ilvl w:val="0"/>
          <w:numId w:val="20"/>
        </w:numPr>
      </w:pPr>
      <w:r>
        <w:t>A</w:t>
      </w:r>
      <w:r w:rsidR="00656C88" w:rsidRPr="00852472">
        <w:t xml:space="preserve">ll the other children, (and, if appropriate, adult students and staff) at the school or college, especially any actions that are appropriate to protect them from the alleged perpetrator(s), or from future harms, and </w:t>
      </w:r>
    </w:p>
    <w:p w14:paraId="18A6DFAF" w14:textId="67BD3B0C" w:rsidR="00656C88" w:rsidRPr="00852472" w:rsidRDefault="009D26EC" w:rsidP="003B69CB">
      <w:pPr>
        <w:pStyle w:val="ListParagraph"/>
        <w:numPr>
          <w:ilvl w:val="0"/>
          <w:numId w:val="20"/>
        </w:numPr>
      </w:pPr>
      <w:r>
        <w:t>T</w:t>
      </w:r>
      <w:r w:rsidR="00656C88" w:rsidRPr="00852472">
        <w:t>he time and location of the incident, and any action required to make the location safer</w:t>
      </w:r>
      <w:r w:rsidR="003B69CB" w:rsidRPr="00852472">
        <w:t xml:space="preserve">.  </w:t>
      </w:r>
    </w:p>
    <w:p w14:paraId="54DFFCF0" w14:textId="77777777" w:rsidR="00886B62" w:rsidRDefault="00886B62" w:rsidP="00B77502">
      <w:r>
        <w:t>The Academy will endeavour to support the pupil/student through:</w:t>
      </w:r>
    </w:p>
    <w:p w14:paraId="2FF75E27" w14:textId="4B5D9DFB" w:rsidR="00886B62" w:rsidRDefault="009D26EC" w:rsidP="00C154FF">
      <w:pPr>
        <w:pStyle w:val="ListParagraph"/>
        <w:numPr>
          <w:ilvl w:val="0"/>
          <w:numId w:val="20"/>
        </w:numPr>
      </w:pPr>
      <w:r>
        <w:t>T</w:t>
      </w:r>
      <w:r w:rsidR="00886B62">
        <w:t xml:space="preserve">he content of the curriculum which promotes cohesion, respect for others and the values and principles of the </w:t>
      </w:r>
      <w:proofErr w:type="gramStart"/>
      <w:r w:rsidR="00886B62">
        <w:t>school;</w:t>
      </w:r>
      <w:proofErr w:type="gramEnd"/>
    </w:p>
    <w:p w14:paraId="3FE3C546" w14:textId="11F5364B" w:rsidR="00886B62" w:rsidRDefault="009D26EC" w:rsidP="00C154FF">
      <w:pPr>
        <w:pStyle w:val="ListParagraph"/>
        <w:numPr>
          <w:ilvl w:val="0"/>
          <w:numId w:val="20"/>
        </w:numPr>
      </w:pPr>
      <w:r>
        <w:t>T</w:t>
      </w:r>
      <w:r w:rsidR="00886B62">
        <w:t xml:space="preserve">he </w:t>
      </w:r>
      <w:r w:rsidR="003B69CB">
        <w:t>C</w:t>
      </w:r>
      <w:r w:rsidR="00F16510">
        <w:t xml:space="preserve">are, </w:t>
      </w:r>
      <w:r w:rsidR="008E7C6F">
        <w:t>S</w:t>
      </w:r>
      <w:r w:rsidR="00F16510">
        <w:t xml:space="preserve">upport, </w:t>
      </w:r>
      <w:r w:rsidR="008E7C6F">
        <w:t>G</w:t>
      </w:r>
      <w:r w:rsidR="00F16510">
        <w:t xml:space="preserve">uidance and </w:t>
      </w:r>
      <w:r w:rsidR="008E7C6F">
        <w:t>B</w:t>
      </w:r>
      <w:r w:rsidR="00F16510">
        <w:t>ehaviour</w:t>
      </w:r>
      <w:r w:rsidR="00886B62">
        <w:t xml:space="preserve"> </w:t>
      </w:r>
      <w:r w:rsidR="008E7C6F">
        <w:t>P</w:t>
      </w:r>
      <w:r w:rsidR="00886B62">
        <w:t xml:space="preserve">olicy which is aimed at supporting all pupils though high expectations and positive </w:t>
      </w:r>
      <w:proofErr w:type="gramStart"/>
      <w:r w:rsidR="00886B62">
        <w:t>reinforcement;</w:t>
      </w:r>
      <w:proofErr w:type="gramEnd"/>
    </w:p>
    <w:p w14:paraId="2013F6BB" w14:textId="77777777" w:rsidR="00886B62" w:rsidRDefault="00886B62" w:rsidP="00C154FF">
      <w:pPr>
        <w:pStyle w:val="ListParagraph"/>
        <w:numPr>
          <w:ilvl w:val="0"/>
          <w:numId w:val="20"/>
        </w:numPr>
      </w:pPr>
      <w:r>
        <w:t xml:space="preserve">The pastoral team will support individual students, listen to and investigate their concerns and refer concerns to the designated safeguarding </w:t>
      </w:r>
      <w:proofErr w:type="gramStart"/>
      <w:r>
        <w:t>lead;</w:t>
      </w:r>
      <w:proofErr w:type="gramEnd"/>
      <w:r>
        <w:t xml:space="preserve"> </w:t>
      </w:r>
    </w:p>
    <w:p w14:paraId="38ED37C7" w14:textId="77777777" w:rsidR="00886B62" w:rsidRDefault="00886B62" w:rsidP="00C154FF">
      <w:pPr>
        <w:pStyle w:val="ListParagraph"/>
        <w:numPr>
          <w:ilvl w:val="0"/>
          <w:numId w:val="20"/>
        </w:numPr>
      </w:pPr>
      <w:r>
        <w:t xml:space="preserve">Perpetrators, victims and children affected by this abuse will be identified promptly, incidents recorded on CPOMS and will receive appropriate support from experienced </w:t>
      </w:r>
      <w:proofErr w:type="gramStart"/>
      <w:r>
        <w:t>staff;</w:t>
      </w:r>
      <w:proofErr w:type="gramEnd"/>
      <w:r>
        <w:t xml:space="preserve"> </w:t>
      </w:r>
    </w:p>
    <w:p w14:paraId="7F81B0F2" w14:textId="77777777" w:rsidR="00886B62" w:rsidRDefault="00886B62" w:rsidP="00C154FF">
      <w:pPr>
        <w:pStyle w:val="ListParagraph"/>
        <w:numPr>
          <w:ilvl w:val="0"/>
          <w:numId w:val="20"/>
        </w:numPr>
      </w:pPr>
      <w:r>
        <w:t xml:space="preserve">Referrals to external agencies may be made for the victims and perpetrators as required to access additional support.  </w:t>
      </w:r>
    </w:p>
    <w:p w14:paraId="275DF9B3" w14:textId="23325790" w:rsidR="003B69CB" w:rsidRPr="00D60007" w:rsidRDefault="001D1536" w:rsidP="001D1536">
      <w:pPr>
        <w:pStyle w:val="ListParagraph"/>
        <w:numPr>
          <w:ilvl w:val="0"/>
          <w:numId w:val="20"/>
        </w:numPr>
        <w:rPr>
          <w:highlight w:val="yellow"/>
        </w:rPr>
      </w:pPr>
      <w:r w:rsidRPr="001D1536">
        <w:t>Serlby</w:t>
      </w:r>
      <w:r>
        <w:t xml:space="preserve"> Park Academy </w:t>
      </w:r>
      <w:r w:rsidR="00886B62">
        <w:t>will follow statutory guidanc</w:t>
      </w:r>
      <w:r w:rsidR="00E32E9A">
        <w:t xml:space="preserve">e as per </w:t>
      </w:r>
      <w:hyperlink r:id="rId18" w:history="1">
        <w:r w:rsidR="005909E1" w:rsidRPr="005909E1">
          <w:rPr>
            <w:color w:val="0000FF"/>
            <w:u w:val="single"/>
          </w:rPr>
          <w:t>Keeping_children_safe_in_education_from_1_September_2025.pdf</w:t>
        </w:r>
      </w:hyperlink>
    </w:p>
    <w:p w14:paraId="5B410EAF" w14:textId="25496547" w:rsidR="00450BBF" w:rsidRPr="00D6270B" w:rsidRDefault="00D60007" w:rsidP="00D6270B">
      <w:pPr>
        <w:rPr>
          <w:rStyle w:val="Hyperlink"/>
          <w:b/>
          <w:bCs/>
          <w:color w:val="auto"/>
          <w:u w:val="none"/>
        </w:rPr>
      </w:pPr>
      <w:r>
        <w:rPr>
          <w:noProof/>
        </w:rPr>
        <mc:AlternateContent>
          <mc:Choice Requires="wps">
            <w:drawing>
              <wp:anchor distT="0" distB="0" distL="114300" distR="114300" simplePos="0" relativeHeight="251658240" behindDoc="0" locked="0" layoutInCell="1" allowOverlap="1" wp14:anchorId="636FCB27" wp14:editId="5F26EAA1">
                <wp:simplePos x="0" y="0"/>
                <wp:positionH relativeFrom="column">
                  <wp:posOffset>-76200</wp:posOffset>
                </wp:positionH>
                <wp:positionV relativeFrom="paragraph">
                  <wp:posOffset>10160</wp:posOffset>
                </wp:positionV>
                <wp:extent cx="6035040" cy="198120"/>
                <wp:effectExtent l="0" t="0" r="22860" b="11430"/>
                <wp:wrapNone/>
                <wp:docPr id="2" name="Rectangle 2"/>
                <wp:cNvGraphicFramePr/>
                <a:graphic xmlns:a="http://schemas.openxmlformats.org/drawingml/2006/main">
                  <a:graphicData uri="http://schemas.microsoft.com/office/word/2010/wordprocessingShape">
                    <wps:wsp>
                      <wps:cNvSpPr/>
                      <wps:spPr>
                        <a:xfrm>
                          <a:off x="0" y="0"/>
                          <a:ext cx="6035040" cy="19812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325503D">
              <v:rect id="Rectangle 2" style="position:absolute;margin-left:-6pt;margin-top:.8pt;width:475.2pt;height:15.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1pt" w14:anchorId="55CDF3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"/>
            </w:pict>
          </mc:Fallback>
        </mc:AlternateContent>
      </w:r>
      <w:r w:rsidR="00450BBF" w:rsidRPr="00D6270B">
        <w:rPr>
          <w:rStyle w:val="Hyperlink"/>
          <w:b/>
          <w:bCs/>
          <w:color w:val="auto"/>
          <w:u w:val="none"/>
        </w:rPr>
        <w:t xml:space="preserve">All incidents of </w:t>
      </w:r>
      <w:r w:rsidR="00C823B0" w:rsidRPr="00D6270B">
        <w:rPr>
          <w:rStyle w:val="Hyperlink"/>
          <w:b/>
          <w:bCs/>
          <w:color w:val="auto"/>
          <w:u w:val="none"/>
        </w:rPr>
        <w:t>child</w:t>
      </w:r>
      <w:r w:rsidR="00450BBF" w:rsidRPr="00D6270B">
        <w:rPr>
          <w:rStyle w:val="Hyperlink"/>
          <w:b/>
          <w:bCs/>
          <w:color w:val="auto"/>
          <w:u w:val="none"/>
        </w:rPr>
        <w:t>-on-</w:t>
      </w:r>
      <w:r w:rsidR="00C823B0" w:rsidRPr="00D6270B">
        <w:rPr>
          <w:rStyle w:val="Hyperlink"/>
          <w:b/>
          <w:bCs/>
          <w:color w:val="auto"/>
          <w:u w:val="none"/>
        </w:rPr>
        <w:t>child</w:t>
      </w:r>
      <w:r w:rsidR="00450BBF" w:rsidRPr="00D6270B">
        <w:rPr>
          <w:rStyle w:val="Hyperlink"/>
          <w:b/>
          <w:bCs/>
          <w:color w:val="auto"/>
          <w:u w:val="none"/>
        </w:rPr>
        <w:t xml:space="preserve"> abuse will be investigated in line with the </w:t>
      </w:r>
      <w:r w:rsidR="008E7C6F">
        <w:rPr>
          <w:rStyle w:val="Hyperlink"/>
          <w:b/>
          <w:bCs/>
          <w:color w:val="auto"/>
          <w:u w:val="none"/>
        </w:rPr>
        <w:t>C</w:t>
      </w:r>
      <w:r w:rsidR="002D0BCD" w:rsidRPr="00D6270B">
        <w:rPr>
          <w:rStyle w:val="Hyperlink"/>
          <w:b/>
          <w:bCs/>
          <w:color w:val="auto"/>
          <w:u w:val="none"/>
        </w:rPr>
        <w:t>hild</w:t>
      </w:r>
      <w:r w:rsidR="00450BBF" w:rsidRPr="00D6270B">
        <w:rPr>
          <w:rStyle w:val="Hyperlink"/>
          <w:b/>
          <w:bCs/>
          <w:color w:val="auto"/>
          <w:u w:val="none"/>
        </w:rPr>
        <w:t>-</w:t>
      </w:r>
      <w:r w:rsidR="008E7C6F">
        <w:rPr>
          <w:rStyle w:val="Hyperlink"/>
          <w:b/>
          <w:bCs/>
          <w:color w:val="auto"/>
          <w:u w:val="none"/>
        </w:rPr>
        <w:t>O</w:t>
      </w:r>
      <w:r w:rsidR="00450BBF" w:rsidRPr="00D6270B">
        <w:rPr>
          <w:rStyle w:val="Hyperlink"/>
          <w:b/>
          <w:bCs/>
          <w:color w:val="auto"/>
          <w:u w:val="none"/>
        </w:rPr>
        <w:t>n-</w:t>
      </w:r>
      <w:r w:rsidR="008E7C6F">
        <w:rPr>
          <w:rStyle w:val="Hyperlink"/>
          <w:b/>
          <w:bCs/>
          <w:color w:val="auto"/>
          <w:u w:val="none"/>
        </w:rPr>
        <w:t>C</w:t>
      </w:r>
      <w:r w:rsidR="002D0BCD" w:rsidRPr="00D6270B">
        <w:rPr>
          <w:rStyle w:val="Hyperlink"/>
          <w:b/>
          <w:bCs/>
          <w:color w:val="auto"/>
          <w:u w:val="none"/>
        </w:rPr>
        <w:t>hild</w:t>
      </w:r>
      <w:r w:rsidR="00450BBF" w:rsidRPr="00D6270B">
        <w:rPr>
          <w:rStyle w:val="Hyperlink"/>
          <w:b/>
          <w:bCs/>
          <w:color w:val="auto"/>
          <w:u w:val="none"/>
        </w:rPr>
        <w:t xml:space="preserve"> Abuse </w:t>
      </w:r>
      <w:r w:rsidR="008E7C6F">
        <w:rPr>
          <w:rStyle w:val="Hyperlink"/>
          <w:b/>
          <w:bCs/>
          <w:color w:val="auto"/>
          <w:u w:val="none"/>
        </w:rPr>
        <w:t>P</w:t>
      </w:r>
      <w:r w:rsidR="00450BBF" w:rsidRPr="00D6270B">
        <w:rPr>
          <w:rStyle w:val="Hyperlink"/>
          <w:b/>
          <w:bCs/>
          <w:color w:val="auto"/>
          <w:u w:val="none"/>
        </w:rPr>
        <w:t>olicy and appropriate action taken in line with the Trust CSGB Policy</w:t>
      </w:r>
    </w:p>
    <w:p w14:paraId="69DD346D" w14:textId="77777777" w:rsidR="00F32CC1" w:rsidRPr="00F32CC1" w:rsidRDefault="00F32CC1" w:rsidP="00F32CC1">
      <w:pPr>
        <w:rPr>
          <w:b/>
        </w:rPr>
      </w:pPr>
      <w:r w:rsidRPr="002D0BCD">
        <w:rPr>
          <w:b/>
        </w:rPr>
        <w:t>5.1</w:t>
      </w:r>
      <w:r w:rsidR="004709CF" w:rsidRPr="002D0BCD">
        <w:rPr>
          <w:b/>
        </w:rPr>
        <w:t>9</w:t>
      </w:r>
      <w:r w:rsidRPr="002D0BCD">
        <w:rPr>
          <w:b/>
        </w:rPr>
        <w:t xml:space="preserve"> SERIOUS VIOLENCE</w:t>
      </w:r>
      <w:r w:rsidR="00670B84">
        <w:rPr>
          <w:b/>
        </w:rPr>
        <w:t xml:space="preserve"> </w:t>
      </w:r>
    </w:p>
    <w:p w14:paraId="6631262B" w14:textId="77777777" w:rsidR="00F32CC1" w:rsidRPr="0077782A" w:rsidRDefault="00F32CC1" w:rsidP="00F32CC1">
      <w:r w:rsidRPr="0077782A">
        <w:t>All staff should be aware of indicators, which may signal that children are at risk from, or are involved with serious violent crime. These may include:</w:t>
      </w:r>
    </w:p>
    <w:p w14:paraId="06922108" w14:textId="43F2FFFA" w:rsidR="00F32CC1" w:rsidRPr="0077782A" w:rsidRDefault="009D26EC" w:rsidP="00F32CC1">
      <w:pPr>
        <w:pStyle w:val="ListParagraph"/>
        <w:numPr>
          <w:ilvl w:val="0"/>
          <w:numId w:val="34"/>
        </w:numPr>
      </w:pPr>
      <w:r>
        <w:t>I</w:t>
      </w:r>
      <w:r w:rsidR="00F32CC1" w:rsidRPr="0077782A">
        <w:t xml:space="preserve">ncreased absence from school, </w:t>
      </w:r>
    </w:p>
    <w:p w14:paraId="2F09E87A" w14:textId="73AB3F76" w:rsidR="00F32CC1" w:rsidRPr="0077782A" w:rsidRDefault="009D26EC" w:rsidP="00F32CC1">
      <w:pPr>
        <w:pStyle w:val="ListParagraph"/>
        <w:numPr>
          <w:ilvl w:val="0"/>
          <w:numId w:val="34"/>
        </w:numPr>
      </w:pPr>
      <w:r>
        <w:t>A</w:t>
      </w:r>
      <w:r w:rsidR="00F32CC1" w:rsidRPr="0077782A">
        <w:t xml:space="preserve"> change in friendships or relationships with older individuals or groups, </w:t>
      </w:r>
    </w:p>
    <w:p w14:paraId="2A286F7B" w14:textId="43BC0790" w:rsidR="00F32CC1" w:rsidRPr="0077782A" w:rsidRDefault="009D26EC" w:rsidP="00F32CC1">
      <w:pPr>
        <w:pStyle w:val="ListParagraph"/>
        <w:numPr>
          <w:ilvl w:val="0"/>
          <w:numId w:val="34"/>
        </w:numPr>
      </w:pPr>
      <w:r>
        <w:t>A</w:t>
      </w:r>
      <w:r w:rsidR="00F32CC1" w:rsidRPr="0077782A">
        <w:t xml:space="preserve"> significant decline in performance, </w:t>
      </w:r>
    </w:p>
    <w:p w14:paraId="6C498F62" w14:textId="4950DA63" w:rsidR="00F32CC1" w:rsidRPr="0077782A" w:rsidRDefault="009D26EC" w:rsidP="00F32CC1">
      <w:pPr>
        <w:pStyle w:val="ListParagraph"/>
        <w:numPr>
          <w:ilvl w:val="0"/>
          <w:numId w:val="34"/>
        </w:numPr>
      </w:pPr>
      <w:r>
        <w:t>S</w:t>
      </w:r>
      <w:r w:rsidR="00F32CC1" w:rsidRPr="0077782A">
        <w:t>igns of self-harm</w:t>
      </w:r>
      <w:r w:rsidR="00377775">
        <w:t>,</w:t>
      </w:r>
      <w:r w:rsidR="00F32CC1" w:rsidRPr="0077782A">
        <w:t xml:space="preserve"> </w:t>
      </w:r>
    </w:p>
    <w:p w14:paraId="5D0E8A4D" w14:textId="76E0D62B" w:rsidR="00F32CC1" w:rsidRPr="0077782A" w:rsidRDefault="009D26EC" w:rsidP="00F32CC1">
      <w:pPr>
        <w:pStyle w:val="ListParagraph"/>
        <w:numPr>
          <w:ilvl w:val="0"/>
          <w:numId w:val="34"/>
        </w:numPr>
      </w:pPr>
      <w:r>
        <w:lastRenderedPageBreak/>
        <w:t>A</w:t>
      </w:r>
      <w:r w:rsidR="00F32CC1" w:rsidRPr="0077782A">
        <w:t xml:space="preserve"> significant change in wellbeing,</w:t>
      </w:r>
    </w:p>
    <w:p w14:paraId="11DC94CD" w14:textId="53999730" w:rsidR="00F32CC1" w:rsidRPr="0077782A" w:rsidRDefault="009D26EC" w:rsidP="00F32CC1">
      <w:pPr>
        <w:pStyle w:val="ListParagraph"/>
        <w:numPr>
          <w:ilvl w:val="0"/>
          <w:numId w:val="34"/>
        </w:numPr>
      </w:pPr>
      <w:r>
        <w:t>O</w:t>
      </w:r>
      <w:r w:rsidR="00F32CC1" w:rsidRPr="0077782A">
        <w:t xml:space="preserve">r signs of assault or unexplained injuries. </w:t>
      </w:r>
    </w:p>
    <w:p w14:paraId="5645345E" w14:textId="77777777" w:rsidR="00F32CC1" w:rsidRPr="0077782A" w:rsidRDefault="00F32CC1" w:rsidP="00F32CC1">
      <w:r w:rsidRPr="0077782A">
        <w:t>Unexplained gifts or new possessions could also indicate that children have been approached by, or are involved with, individuals associated with criminal networks or gangs.</w:t>
      </w:r>
    </w:p>
    <w:p w14:paraId="37F6E752" w14:textId="77777777" w:rsidR="00F32CC1" w:rsidRDefault="00F32CC1" w:rsidP="00F32CC1">
      <w:r w:rsidRPr="0077782A">
        <w:t>All staff should be aware of the associated risks and understand the measures in place to manage these. Further advice for schools and colleges is provided in the Home Office’s Preventing youth violence and gang involvement and its Criminal exploitation of children and vulnerable adults: county lines guidance.</w:t>
      </w:r>
      <w:r>
        <w:t xml:space="preserve"> </w:t>
      </w:r>
    </w:p>
    <w:p w14:paraId="16150138" w14:textId="77777777" w:rsidR="002D79E3" w:rsidRPr="002D0BCD" w:rsidRDefault="002D79E3" w:rsidP="002D79E3">
      <w:pPr>
        <w:rPr>
          <w:b/>
        </w:rPr>
      </w:pPr>
      <w:r w:rsidRPr="002D0BCD">
        <w:rPr>
          <w:b/>
        </w:rPr>
        <w:t>5.</w:t>
      </w:r>
      <w:r w:rsidRPr="00852472">
        <w:rPr>
          <w:b/>
        </w:rPr>
        <w:t>20 CHILD ON CHILD</w:t>
      </w:r>
      <w:r w:rsidRPr="002D0BCD">
        <w:rPr>
          <w:b/>
        </w:rPr>
        <w:t xml:space="preserve"> SEXUAL VIOLENCE AND SEXUAL HARASSMENT</w:t>
      </w:r>
    </w:p>
    <w:p w14:paraId="3EDC7F4F" w14:textId="77777777" w:rsidR="002D79E3" w:rsidRPr="002D0BCD" w:rsidRDefault="002D79E3" w:rsidP="002D79E3">
      <w:r w:rsidRPr="002D0BCD">
        <w:t xml:space="preserve">Academies should respond to all reports and concerns of </w:t>
      </w:r>
      <w:r w:rsidR="00C61363" w:rsidRPr="00852472">
        <w:t>child-on-child</w:t>
      </w:r>
      <w:r w:rsidRPr="002D0BCD">
        <w:t xml:space="preserve"> sexual violence and sexual harassment, including those that have happened outside of the school or college premises, and or online.</w:t>
      </w:r>
    </w:p>
    <w:p w14:paraId="2C0CDBDB" w14:textId="77777777" w:rsidR="00121E25" w:rsidRPr="002D0BCD" w:rsidRDefault="00121E25" w:rsidP="002D79E3">
      <w:r w:rsidRPr="002D0BCD">
        <w:t xml:space="preserve">The starting point regarding any report should always be that there is a </w:t>
      </w:r>
      <w:r w:rsidR="00C61363" w:rsidRPr="002D0BCD">
        <w:t>zero-tolerance</w:t>
      </w:r>
      <w:r w:rsidRPr="002D0BCD">
        <w:t xml:space="preserve"> approach to sexual violence and sexual harassment and it is never acceptable and it will not be tolerated.</w:t>
      </w:r>
    </w:p>
    <w:p w14:paraId="045B3874" w14:textId="4649EBE5" w:rsidR="002D79E3" w:rsidRPr="002D0BCD" w:rsidRDefault="002D79E3" w:rsidP="002D79E3">
      <w:r w:rsidRPr="002D0BCD">
        <w:t xml:space="preserve">Sexual violence and sexual harassment can occur between two children of any age and sex. It can occur through a group of children sexually assaulting or sexually harassing a single child or group of children. Sexual violence and sexual harassment exist on a continuum and may overlap; they can occur online and face to face (both physically and verbally) and are never acceptable. Academy staff </w:t>
      </w:r>
      <w:r w:rsidR="00121E25" w:rsidRPr="002D0BCD">
        <w:t>should</w:t>
      </w:r>
      <w:r w:rsidRPr="002D0BCD">
        <w:t xml:space="preserve"> maintain an attitude of ‘it could happen here’</w:t>
      </w:r>
      <w:r w:rsidR="009D26EC">
        <w:t>.</w:t>
      </w:r>
    </w:p>
    <w:p w14:paraId="3A917017" w14:textId="1CEB99C5" w:rsidR="00121E25" w:rsidRPr="002D0BCD" w:rsidRDefault="00121E25" w:rsidP="002D79E3">
      <w:r w:rsidRPr="002D0BCD">
        <w:t xml:space="preserve">Where an incident or sexual violence or sexual harassment may have been committed, the starting principle is that this must be referred on to the </w:t>
      </w:r>
      <w:r w:rsidR="00DA57D5">
        <w:t>P</w:t>
      </w:r>
      <w:r w:rsidRPr="002D0BCD">
        <w:t xml:space="preserve">olice. See additional information in the </w:t>
      </w:r>
      <w:r w:rsidR="00C61363">
        <w:t>Child</w:t>
      </w:r>
      <w:r w:rsidR="00C61363" w:rsidRPr="002D0BCD">
        <w:t>-on-Child</w:t>
      </w:r>
      <w:r w:rsidRPr="002D0BCD">
        <w:t xml:space="preserve"> Abuse Policy and Care Support and Behaviour Policy</w:t>
      </w:r>
      <w:r w:rsidR="009D26EC">
        <w:t>.</w:t>
      </w:r>
    </w:p>
    <w:p w14:paraId="7885F3CD" w14:textId="1576CB6C" w:rsidR="00121E25" w:rsidRDefault="00121E25" w:rsidP="002D79E3">
      <w:r w:rsidRPr="002D0BCD">
        <w:t>It is essential that all victims are reassured that they are being taken seriously, regardless of how long it has taken them to come forward and that they will be supported and kept safe. Abuse that occurs online or outside of the school or college should not be downplayed and should be treated equally seriously. A victim should never be given the impression that they are creating a problem by reporting sexual violence or sexual harassment. Nor should a victim ever be made to feel ashamed for making a report or their experience minimised</w:t>
      </w:r>
      <w:r w:rsidR="009D26EC">
        <w:t>.</w:t>
      </w:r>
    </w:p>
    <w:p w14:paraId="45E6EA52" w14:textId="77777777" w:rsidR="006B1E55" w:rsidRPr="00852472" w:rsidRDefault="006B1E55" w:rsidP="002D79E3">
      <w:pPr>
        <w:rPr>
          <w:b/>
        </w:rPr>
      </w:pPr>
      <w:r w:rsidRPr="00852472">
        <w:rPr>
          <w:b/>
        </w:rPr>
        <w:t>5.21 DOMESTIC ABUSE</w:t>
      </w:r>
    </w:p>
    <w:p w14:paraId="46B82687" w14:textId="77777777" w:rsidR="006B1E55" w:rsidRPr="002D0BCD" w:rsidRDefault="00D6270B" w:rsidP="002D79E3">
      <w:pPr>
        <w:rPr>
          <w:b/>
        </w:rPr>
      </w:pPr>
      <w:r w:rsidRPr="00852472">
        <w:lastRenderedPageBreak/>
        <w:t>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r w:rsidR="006B1E55" w:rsidRPr="00886B62">
        <w:rPr>
          <w:b/>
        </w:rPr>
        <w:tab/>
      </w:r>
    </w:p>
    <w:p w14:paraId="21AAE19C" w14:textId="77777777" w:rsidR="00886B62" w:rsidRDefault="00F32CC1" w:rsidP="003658BD">
      <w:pPr>
        <w:rPr>
          <w:b/>
        </w:rPr>
      </w:pPr>
      <w:r w:rsidRPr="002D0BCD">
        <w:rPr>
          <w:b/>
        </w:rPr>
        <w:t>5.</w:t>
      </w:r>
      <w:r w:rsidR="004709CF" w:rsidRPr="002D0BCD">
        <w:rPr>
          <w:b/>
        </w:rPr>
        <w:t>2</w:t>
      </w:r>
      <w:r w:rsidR="006B1E55">
        <w:rPr>
          <w:b/>
        </w:rPr>
        <w:t>2</w:t>
      </w:r>
      <w:r w:rsidR="00886B62" w:rsidRPr="00886B62">
        <w:rPr>
          <w:b/>
        </w:rPr>
        <w:t xml:space="preserve"> PREVENTION</w:t>
      </w:r>
      <w:r w:rsidR="00886B62" w:rsidRPr="00886B62">
        <w:rPr>
          <w:b/>
        </w:rPr>
        <w:tab/>
        <w:t xml:space="preserve"> </w:t>
      </w:r>
    </w:p>
    <w:p w14:paraId="339DEBF9" w14:textId="77777777" w:rsidR="00886B62" w:rsidRDefault="00886B62" w:rsidP="00B77502">
      <w:r w:rsidRPr="00886B62">
        <w:t xml:space="preserve">We recognise that the Academy plays a significant part in the prevention of harm to our children/pupils by providing children/pupils with good lines of communication with trusted adults and appropriate education.  </w:t>
      </w:r>
    </w:p>
    <w:p w14:paraId="4C72822D" w14:textId="77777777" w:rsidR="00670B84" w:rsidRDefault="00670B84" w:rsidP="00B77502">
      <w:r>
        <w:t xml:space="preserve">We recognise that both children’s mental as well as physical health are relevant to safeguarding. </w:t>
      </w:r>
      <w:r w:rsidRPr="002D0BCD">
        <w:t>Staff will consider when a mental health issue may become a safeguarding concern.</w:t>
      </w:r>
      <w:r>
        <w:t xml:space="preserve">  </w:t>
      </w:r>
    </w:p>
    <w:p w14:paraId="5FF8E691" w14:textId="77777777" w:rsidR="00886B62" w:rsidRDefault="00E32E9A" w:rsidP="00B77502">
      <w:r>
        <w:t>T</w:t>
      </w:r>
      <w:r w:rsidR="00886B62">
        <w:t xml:space="preserve">he Academy will therefore: </w:t>
      </w:r>
    </w:p>
    <w:p w14:paraId="6AB229EE" w14:textId="43CEF856" w:rsidR="00886B62" w:rsidRDefault="009D26EC" w:rsidP="00C154FF">
      <w:pPr>
        <w:pStyle w:val="ListParagraph"/>
        <w:numPr>
          <w:ilvl w:val="0"/>
          <w:numId w:val="21"/>
        </w:numPr>
      </w:pPr>
      <w:r>
        <w:t>W</w:t>
      </w:r>
      <w:r w:rsidR="00886B62">
        <w:t xml:space="preserve">ork to establish and maintain an ethos where children/pupils feel secure and are encouraged to talk and are listened </w:t>
      </w:r>
      <w:proofErr w:type="gramStart"/>
      <w:r w:rsidR="00886B62">
        <w:t>to;</w:t>
      </w:r>
      <w:proofErr w:type="gramEnd"/>
    </w:p>
    <w:p w14:paraId="4FFF86D2" w14:textId="5A1B80C3" w:rsidR="00886B62" w:rsidRDefault="009D26EC" w:rsidP="00C154FF">
      <w:pPr>
        <w:pStyle w:val="ListParagraph"/>
        <w:numPr>
          <w:ilvl w:val="0"/>
          <w:numId w:val="21"/>
        </w:numPr>
      </w:pPr>
      <w:r>
        <w:t>I</w:t>
      </w:r>
      <w:r w:rsidR="00886B62">
        <w:t xml:space="preserve">nclude regular consultation with children/pupils e.g. regular activities that reflect pupil </w:t>
      </w:r>
      <w:proofErr w:type="gramStart"/>
      <w:r w:rsidR="00886B62">
        <w:t>voice;</w:t>
      </w:r>
      <w:proofErr w:type="gramEnd"/>
    </w:p>
    <w:p w14:paraId="18E40DB1" w14:textId="47B6D1EA" w:rsidR="00886B62" w:rsidRDefault="009D26EC" w:rsidP="00C154FF">
      <w:pPr>
        <w:pStyle w:val="ListParagraph"/>
        <w:numPr>
          <w:ilvl w:val="0"/>
          <w:numId w:val="21"/>
        </w:numPr>
      </w:pPr>
      <w:r>
        <w:t>E</w:t>
      </w:r>
      <w:r w:rsidR="00886B62">
        <w:t xml:space="preserve">nsure that all children/pupils know who the designated safeguarding officer </w:t>
      </w:r>
      <w:proofErr w:type="gramStart"/>
      <w:r w:rsidR="00886B62">
        <w:t>is;</w:t>
      </w:r>
      <w:proofErr w:type="gramEnd"/>
    </w:p>
    <w:p w14:paraId="7FEE0C40" w14:textId="7EAD8C92" w:rsidR="00173A9F" w:rsidRPr="00852472" w:rsidRDefault="009D26EC" w:rsidP="002F1A9D">
      <w:pPr>
        <w:pStyle w:val="ListParagraph"/>
        <w:numPr>
          <w:ilvl w:val="0"/>
          <w:numId w:val="21"/>
        </w:numPr>
      </w:pPr>
      <w:r>
        <w:t>I</w:t>
      </w:r>
      <w:r w:rsidR="00886B62" w:rsidRPr="00A778A5">
        <w:t>ncl</w:t>
      </w:r>
      <w:r w:rsidR="00886B62" w:rsidRPr="00852472">
        <w:t>ude safeguarding</w:t>
      </w:r>
      <w:r w:rsidR="00886B62" w:rsidRPr="00852472">
        <w:rPr>
          <w:strike/>
        </w:rPr>
        <w:t xml:space="preserve"> </w:t>
      </w:r>
      <w:r w:rsidR="008C0329" w:rsidRPr="00852472">
        <w:rPr>
          <w:rFonts w:eastAsia="Times New Roman"/>
          <w:color w:val="000000"/>
        </w:rPr>
        <w:t xml:space="preserve">throughout the curriculum via an age appropriate program, </w:t>
      </w:r>
      <w:r w:rsidR="008C0329" w:rsidRPr="00852472">
        <w:t xml:space="preserve">this may include assemblies, lessons and could be delivered by professionals and  external agencies </w:t>
      </w:r>
      <w:r w:rsidR="00173A9F" w:rsidRPr="00852472">
        <w:rPr>
          <w:rFonts w:eastAsia="Times New Roman"/>
          <w:color w:val="000000"/>
        </w:rPr>
        <w:t xml:space="preserve">to cover issues including; </w:t>
      </w:r>
      <w:r w:rsidR="00173A9F" w:rsidRPr="00852472">
        <w:t>boundaries and consent, ,stereotyping, prejudice and equality, body confidence and self-esteem, how to recognise an abusive relationship, including coercive and controlling behaviour</w:t>
      </w:r>
      <w:r w:rsidR="00173A9F" w:rsidRPr="00852472">
        <w:rPr>
          <w:b/>
          <w:bCs/>
        </w:rPr>
        <w:t xml:space="preserve">, </w:t>
      </w:r>
      <w:r w:rsidR="00173A9F" w:rsidRPr="00852472">
        <w:t>the concepts of, and laws</w:t>
      </w:r>
      <w:r w:rsidR="00DA57D5" w:rsidRPr="00852472">
        <w:t>,</w:t>
      </w:r>
      <w:r w:rsidR="00173A9F" w:rsidRPr="00852472">
        <w:t xml:space="preserve"> relating to- sexual consent, sexual exploitation, abuse, grooming, coercion, harassment, rape, domestic abuse, so called honour-based violence such as forced marriage and Female Genital Mutilation (FGM), and how to access support, and what constitutes sexual harassment and sexual violence and why these are always unacceptable</w:t>
      </w:r>
      <w:r>
        <w:t>;</w:t>
      </w:r>
    </w:p>
    <w:p w14:paraId="6A58E1FE" w14:textId="2EA16707" w:rsidR="00886B62" w:rsidRDefault="009D26EC" w:rsidP="00C154FF">
      <w:pPr>
        <w:pStyle w:val="ListParagraph"/>
        <w:numPr>
          <w:ilvl w:val="0"/>
          <w:numId w:val="21"/>
        </w:numPr>
      </w:pPr>
      <w:r>
        <w:t>E</w:t>
      </w:r>
      <w:r w:rsidR="00886B62">
        <w:t xml:space="preserve">nsure all staff are aware of Academy guidance for their use of mobile technology and have discussed safeguarding issues around the use of mobile technologies and their associated </w:t>
      </w:r>
      <w:proofErr w:type="gramStart"/>
      <w:r w:rsidR="00886B62">
        <w:t>risks;</w:t>
      </w:r>
      <w:proofErr w:type="gramEnd"/>
    </w:p>
    <w:p w14:paraId="6EE2B918" w14:textId="1C9E1EF5" w:rsidR="003658BD" w:rsidRPr="0077782A" w:rsidRDefault="009D26EC" w:rsidP="00C154FF">
      <w:pPr>
        <w:pStyle w:val="ListParagraph"/>
        <w:numPr>
          <w:ilvl w:val="0"/>
          <w:numId w:val="21"/>
        </w:numPr>
        <w:rPr>
          <w:rStyle w:val="Hyperlink"/>
          <w:color w:val="auto"/>
          <w:u w:val="none"/>
        </w:rPr>
      </w:pPr>
      <w:r>
        <w:lastRenderedPageBreak/>
        <w:t>P</w:t>
      </w:r>
      <w:r w:rsidR="00886B62">
        <w:t>rovide on- going training to staff to ensure they have the skills to recognize and support children. (Keeping Children Safe in Education Part 1 contains further information about specific forms of abuse and safeguarding</w:t>
      </w:r>
      <w:r w:rsidR="00E32E9A">
        <w:t xml:space="preserve"> issues) </w:t>
      </w:r>
    </w:p>
    <w:p w14:paraId="09986AB5" w14:textId="67865096" w:rsidR="60B04952" w:rsidRDefault="60B04952" w:rsidP="005909E1"/>
    <w:p w14:paraId="4C89E507" w14:textId="0894AEDD" w:rsidR="005909E1" w:rsidRDefault="005909E1" w:rsidP="3B71089E">
      <w:pPr>
        <w:jc w:val="center"/>
      </w:pPr>
      <w:hyperlink r:id="rId19" w:history="1">
        <w:r w:rsidRPr="005909E1">
          <w:rPr>
            <w:color w:val="0000FF"/>
            <w:u w:val="single"/>
          </w:rPr>
          <w:t>Keeping_children_safe_in_education_from_1_September_2025.pdf</w:t>
        </w:r>
      </w:hyperlink>
    </w:p>
    <w:p w14:paraId="41C70F15" w14:textId="77777777" w:rsidR="005909E1" w:rsidRDefault="005909E1" w:rsidP="3B71089E">
      <w:pPr>
        <w:jc w:val="center"/>
        <w:rPr>
          <w:rFonts w:eastAsia="Century Gothic" w:cs="Century Gothic"/>
          <w:szCs w:val="22"/>
        </w:rPr>
      </w:pPr>
    </w:p>
    <w:p w14:paraId="5CD0718D" w14:textId="29547EF3" w:rsidR="00886B62" w:rsidRDefault="00886B62" w:rsidP="00D60007">
      <w:pPr>
        <w:jc w:val="left"/>
        <w:rPr>
          <w:b/>
        </w:rPr>
      </w:pPr>
      <w:r w:rsidRPr="00113F56">
        <w:rPr>
          <w:b/>
        </w:rPr>
        <w:t>5.</w:t>
      </w:r>
      <w:r w:rsidR="004709CF" w:rsidRPr="00113F56">
        <w:rPr>
          <w:b/>
        </w:rPr>
        <w:t>2</w:t>
      </w:r>
      <w:r w:rsidR="006B1E55">
        <w:rPr>
          <w:b/>
        </w:rPr>
        <w:t>3</w:t>
      </w:r>
      <w:r w:rsidRPr="003658BD">
        <w:rPr>
          <w:b/>
        </w:rPr>
        <w:t xml:space="preserve"> CHILDREN MISSING FROM EDUCATION (CME)</w:t>
      </w:r>
    </w:p>
    <w:p w14:paraId="43A11792" w14:textId="791670EC" w:rsidR="00D63E94" w:rsidRDefault="00670B84" w:rsidP="003658BD">
      <w:r w:rsidRPr="0077782A">
        <w:t xml:space="preserve">We recognise the potential for children to be exploited when they are missing from education. </w:t>
      </w:r>
      <w:r w:rsidR="00D63E94" w:rsidRPr="00113F56">
        <w:t>Children missing from education, particularly persistently, can act as a vital warning sign to a range of safeguarding issues including neglect, sexual abuse, and child sexual and criminal exploitation</w:t>
      </w:r>
      <w:r w:rsidR="009D26EC">
        <w:t>.</w:t>
      </w:r>
    </w:p>
    <w:p w14:paraId="161224B7" w14:textId="77777777" w:rsidR="00670B84" w:rsidRPr="009517E9" w:rsidRDefault="00670B84" w:rsidP="003658BD">
      <w:r w:rsidRPr="0077782A">
        <w:t xml:space="preserve">The Academy will </w:t>
      </w:r>
      <w:proofErr w:type="gramStart"/>
      <w:r w:rsidRPr="0077782A">
        <w:t>therefore</w:t>
      </w:r>
      <w:r w:rsidR="009517E9">
        <w:t>;</w:t>
      </w:r>
      <w:proofErr w:type="gramEnd"/>
    </w:p>
    <w:p w14:paraId="511750CE" w14:textId="4173614B" w:rsidR="00886B62" w:rsidRPr="00886B62" w:rsidRDefault="001D1536" w:rsidP="00C154FF">
      <w:pPr>
        <w:pStyle w:val="ListParagraph"/>
        <w:numPr>
          <w:ilvl w:val="0"/>
          <w:numId w:val="22"/>
        </w:numPr>
      </w:pPr>
      <w:r>
        <w:t xml:space="preserve">Serlby Park Academy </w:t>
      </w:r>
      <w:r w:rsidR="00886B62" w:rsidRPr="00886B62">
        <w:t>monitor</w:t>
      </w:r>
      <w:r w:rsidR="00013527">
        <w:t>s</w:t>
      </w:r>
      <w:r w:rsidR="00886B62" w:rsidRPr="00886B62">
        <w:t xml:space="preserve"> the attendance of children through their registers</w:t>
      </w:r>
      <w:r w:rsidR="009D26EC">
        <w:t>;</w:t>
      </w:r>
    </w:p>
    <w:p w14:paraId="0683BDE4" w14:textId="60885CB8" w:rsidR="00886B62" w:rsidRPr="00886B62" w:rsidRDefault="00886B62" w:rsidP="00C154FF">
      <w:pPr>
        <w:pStyle w:val="ListParagraph"/>
        <w:numPr>
          <w:ilvl w:val="0"/>
          <w:numId w:val="22"/>
        </w:numPr>
      </w:pPr>
      <w:r w:rsidRPr="00886B62">
        <w:t xml:space="preserve">When a child is absent from school the academy will </w:t>
      </w:r>
      <w:proofErr w:type="gramStart"/>
      <w:r w:rsidRPr="00886B62">
        <w:t>make contact with</w:t>
      </w:r>
      <w:proofErr w:type="gramEnd"/>
      <w:r w:rsidRPr="00886B62">
        <w:t xml:space="preserve"> the parent, relatives and neighbours using known contact </w:t>
      </w:r>
      <w:proofErr w:type="gramStart"/>
      <w:r w:rsidRPr="00886B62">
        <w:t>details</w:t>
      </w:r>
      <w:r w:rsidR="009D26EC">
        <w:t>;</w:t>
      </w:r>
      <w:proofErr w:type="gramEnd"/>
    </w:p>
    <w:p w14:paraId="07187925" w14:textId="2E567F6C" w:rsidR="00886B62" w:rsidRPr="00886B62" w:rsidRDefault="00886B62" w:rsidP="00C154FF">
      <w:pPr>
        <w:pStyle w:val="ListParagraph"/>
        <w:numPr>
          <w:ilvl w:val="0"/>
          <w:numId w:val="22"/>
        </w:numPr>
      </w:pPr>
      <w:r w:rsidRPr="00886B62">
        <w:t xml:space="preserve">We will hold where possible, more than one emergency contact number for </w:t>
      </w:r>
      <w:proofErr w:type="gramStart"/>
      <w:r w:rsidRPr="00886B62">
        <w:t>pupils</w:t>
      </w:r>
      <w:r w:rsidR="009D26EC">
        <w:t>;</w:t>
      </w:r>
      <w:proofErr w:type="gramEnd"/>
    </w:p>
    <w:p w14:paraId="50EC4573" w14:textId="47630B7B" w:rsidR="00886B62" w:rsidRPr="00A07E82" w:rsidRDefault="00886B62" w:rsidP="00C154FF">
      <w:pPr>
        <w:pStyle w:val="ListParagraph"/>
        <w:numPr>
          <w:ilvl w:val="0"/>
          <w:numId w:val="22"/>
        </w:numPr>
      </w:pPr>
      <w:r w:rsidRPr="00886B62">
        <w:t>Early intervention may be required to identify reasons for absence and to identify any safeguarding risks.</w:t>
      </w:r>
      <w:r w:rsidR="00632509">
        <w:t xml:space="preserve"> </w:t>
      </w:r>
      <w:r w:rsidR="00632509" w:rsidRPr="00A07E82">
        <w:t>Through this early intervention we</w:t>
      </w:r>
      <w:r w:rsidR="002109A3" w:rsidRPr="00A07E82">
        <w:t xml:space="preserve"> aim to prevent </w:t>
      </w:r>
      <w:r w:rsidR="009F2B84" w:rsidRPr="00A07E82">
        <w:t xml:space="preserve">pupils from becoming a </w:t>
      </w:r>
      <w:proofErr w:type="gramStart"/>
      <w:r w:rsidR="009F2B84" w:rsidRPr="00A07E82">
        <w:t>child  missing</w:t>
      </w:r>
      <w:proofErr w:type="gramEnd"/>
      <w:r w:rsidR="009F2B84" w:rsidRPr="00A07E82">
        <w:t xml:space="preserve"> from education in </w:t>
      </w:r>
      <w:proofErr w:type="gramStart"/>
      <w:r w:rsidR="009F2B84" w:rsidRPr="00A07E82">
        <w:t>future</w:t>
      </w:r>
      <w:r w:rsidR="009D26EC">
        <w:t>;</w:t>
      </w:r>
      <w:proofErr w:type="gramEnd"/>
    </w:p>
    <w:p w14:paraId="133131C9" w14:textId="77777777" w:rsidR="00B77502" w:rsidRDefault="00886B62" w:rsidP="00C154FF">
      <w:pPr>
        <w:pStyle w:val="ListParagraph"/>
        <w:numPr>
          <w:ilvl w:val="0"/>
          <w:numId w:val="22"/>
        </w:numPr>
      </w:pPr>
      <w:r w:rsidRPr="00886B62">
        <w:t>When the whereabouts of a child is unknown, we will make all reasonable enquiries to establish the whereabouts of the child.</w:t>
      </w:r>
    </w:p>
    <w:p w14:paraId="614F99CD" w14:textId="77777777" w:rsidR="00EC5507" w:rsidRDefault="00886B62" w:rsidP="00B77502">
      <w:pPr>
        <w:rPr>
          <w:rStyle w:val="Hyperlink"/>
          <w:szCs w:val="22"/>
        </w:rPr>
      </w:pPr>
      <w:r w:rsidRPr="00BA7B80">
        <w:rPr>
          <w:szCs w:val="22"/>
        </w:rPr>
        <w:t xml:space="preserve">Referrals to external agencies may be made as required to access additional support </w:t>
      </w:r>
      <w:hyperlink r:id="rId20" w:history="1">
        <w:r w:rsidRPr="00BA7B80">
          <w:rPr>
            <w:rStyle w:val="Hyperlink"/>
            <w:szCs w:val="22"/>
          </w:rPr>
          <w:t>Children_Missing_Education_-_statutory_guidance.pdf</w:t>
        </w:r>
      </w:hyperlink>
    </w:p>
    <w:p w14:paraId="45CC26A3" w14:textId="77777777" w:rsidR="00066C17" w:rsidRPr="00113F56" w:rsidRDefault="00066C17" w:rsidP="00066C17">
      <w:pPr>
        <w:rPr>
          <w:b/>
        </w:rPr>
      </w:pPr>
      <w:r w:rsidRPr="00113F56">
        <w:rPr>
          <w:b/>
        </w:rPr>
        <w:t>5.2</w:t>
      </w:r>
      <w:r w:rsidR="006B1E55">
        <w:rPr>
          <w:b/>
        </w:rPr>
        <w:t>4</w:t>
      </w:r>
      <w:r w:rsidRPr="00113F56">
        <w:rPr>
          <w:b/>
        </w:rPr>
        <w:t xml:space="preserve"> ELECTIVE HOME EDUCATION (EHE)</w:t>
      </w:r>
    </w:p>
    <w:p w14:paraId="43F31AE6" w14:textId="77777777" w:rsidR="00066C17" w:rsidRPr="00113F56" w:rsidRDefault="00066C17" w:rsidP="00B77502">
      <w:r w:rsidRPr="00113F56">
        <w:t>Many home</w:t>
      </w:r>
      <w:r w:rsidR="00DA57D5">
        <w:t>-</w:t>
      </w:r>
      <w:r w:rsidRPr="00113F56">
        <w:t>educated children have an overwhelmingly positive learning experience. We would expect the parents’ decision to home educate to be made with their child’s best education at the heart of the decision. However, this is not the case for all, and home education can mean some children are less visible to the services that are there to keep them safe and supported in line with their needs.</w:t>
      </w:r>
    </w:p>
    <w:p w14:paraId="605BC1AB" w14:textId="77777777" w:rsidR="00066C17" w:rsidRPr="00113F56" w:rsidRDefault="00066C17" w:rsidP="00B77502">
      <w:r w:rsidRPr="00113F56">
        <w:t>From September 2016 the Education (Pupil Registration) (England) Regulations 2006 were amended so that schools must inform their LA of all deletions from their admission register when a child is taken off roll</w:t>
      </w:r>
      <w:r w:rsidR="00DA57D5">
        <w:t xml:space="preserve">.  </w:t>
      </w:r>
    </w:p>
    <w:p w14:paraId="3B21AE57" w14:textId="1ACFD689" w:rsidR="00066C17" w:rsidRDefault="00066C17" w:rsidP="00B77502">
      <w:pPr>
        <w:rPr>
          <w:rStyle w:val="Hyperlink"/>
          <w:szCs w:val="22"/>
        </w:rPr>
      </w:pPr>
      <w:r w:rsidRPr="00113F56">
        <w:lastRenderedPageBreak/>
        <w:t>Where a parent/carer has expressed their intention to remove a child from school with a view to educating at hom</w:t>
      </w:r>
      <w:r w:rsidR="00691659">
        <w:t xml:space="preserve">e Serlby Park Academy </w:t>
      </w:r>
      <w:r w:rsidRPr="00691659">
        <w:t>will</w:t>
      </w:r>
      <w:r w:rsidRPr="00113F56">
        <w:t xml:space="preserve"> obtain written confirmation </w:t>
      </w:r>
      <w:r w:rsidR="00DA57D5">
        <w:t xml:space="preserve">that </w:t>
      </w:r>
      <w:r w:rsidRPr="00113F56">
        <w:t>this in line with DFE expectations and appropriate steps will be put in place in response to this decision. A meeting should be held with parents/carers where possible. Ideally, this would be before a final decision has been made, to ensure the parents/carers have considered what is in the best interests of each child. This is particularly important where a child has SEND, is vulnerable, and/or has a social worker.</w:t>
      </w:r>
    </w:p>
    <w:p w14:paraId="162A04B1" w14:textId="77777777" w:rsidR="00B77502" w:rsidRPr="00B77502" w:rsidRDefault="00B77502" w:rsidP="00B77502">
      <w:pPr>
        <w:rPr>
          <w:rStyle w:val="Hyperlink"/>
          <w:color w:val="auto"/>
          <w:u w:val="none"/>
        </w:rPr>
      </w:pPr>
    </w:p>
    <w:p w14:paraId="6502BFE8" w14:textId="77777777" w:rsidR="001955AE" w:rsidRDefault="00CA4F9C" w:rsidP="001955AE">
      <w:pPr>
        <w:pStyle w:val="Heading1"/>
      </w:pPr>
      <w:bookmarkStart w:id="41" w:name="_Toc19008422"/>
      <w:r>
        <w:t>Alternative Provision</w:t>
      </w:r>
      <w:bookmarkEnd w:id="41"/>
      <w:r>
        <w:t xml:space="preserve"> </w:t>
      </w:r>
    </w:p>
    <w:p w14:paraId="35891DAB" w14:textId="7D01B145" w:rsidR="001955AE" w:rsidRDefault="001955AE" w:rsidP="00963113">
      <w:r w:rsidRPr="001955AE">
        <w:rPr>
          <w:b/>
        </w:rPr>
        <w:t>6.1</w:t>
      </w:r>
      <w:r>
        <w:t xml:space="preserve"> </w:t>
      </w:r>
      <w:r w:rsidRPr="001955AE">
        <w:t xml:space="preserve">Where a pupil is placed with an alternative provision provider, the school continues to be responsible for the safeguarding of that </w:t>
      </w:r>
      <w:r w:rsidR="00C61363" w:rsidRPr="001955AE">
        <w:t>pupil and</w:t>
      </w:r>
      <w:r w:rsidRPr="001955AE">
        <w:t xml:space="preserve"> should be satisfied that the provider meets the needs of the pupil</w:t>
      </w:r>
      <w:r w:rsidR="00383EAD">
        <w:t xml:space="preserve">. </w:t>
      </w:r>
      <w:r w:rsidR="00691659">
        <w:t xml:space="preserve">Serlby Park Academy </w:t>
      </w:r>
      <w:r w:rsidR="000840AB">
        <w:t xml:space="preserve"> </w:t>
      </w:r>
      <w:r w:rsidR="00383EAD">
        <w:t xml:space="preserve"> </w:t>
      </w:r>
      <w:r w:rsidR="00C61363" w:rsidRPr="001030C9">
        <w:t>will</w:t>
      </w:r>
      <w:r w:rsidR="001C4E34" w:rsidRPr="001030C9">
        <w:t xml:space="preserve"> ensure that providers are regulated by the relevant Local Authority and have</w:t>
      </w:r>
      <w:r w:rsidRPr="001030C9">
        <w:t xml:space="preserve"> </w:t>
      </w:r>
      <w:r w:rsidR="001C4E34" w:rsidRPr="001030C9">
        <w:t xml:space="preserve">the </w:t>
      </w:r>
      <w:r w:rsidRPr="001030C9">
        <w:t xml:space="preserve">appropriate safeguarding </w:t>
      </w:r>
      <w:r w:rsidR="001C4E34" w:rsidRPr="001030C9">
        <w:t xml:space="preserve">policies and procedures in place </w:t>
      </w:r>
      <w:r w:rsidRPr="001030C9">
        <w:t>i.e. those checks that the school would otherwise perform in respect of its own staff.</w:t>
      </w:r>
    </w:p>
    <w:p w14:paraId="684402A9" w14:textId="77777777" w:rsidR="001955AE" w:rsidRDefault="001955AE" w:rsidP="00963113">
      <w:pPr>
        <w:rPr>
          <w:b/>
        </w:rPr>
      </w:pPr>
      <w:r>
        <w:rPr>
          <w:b/>
        </w:rPr>
        <w:t xml:space="preserve">6.2 MONITORING AND EVALUATION </w:t>
      </w:r>
    </w:p>
    <w:p w14:paraId="1426E98F" w14:textId="77777777" w:rsidR="00066C17" w:rsidRDefault="00066C17" w:rsidP="00963113">
      <w:r w:rsidRPr="001C4E34">
        <w:t>The cohort of pupils in Alternative Provision often have complex needs, it is important that we are aware of the additional risk of harm that their pupils may be vulnerable to.</w:t>
      </w:r>
    </w:p>
    <w:p w14:paraId="33DAD676" w14:textId="77777777" w:rsidR="001955AE" w:rsidRDefault="001955AE" w:rsidP="001955AE">
      <w:pPr>
        <w:ind w:left="360"/>
      </w:pPr>
      <w:r>
        <w:t>Our Safeguarding policies and procedures will be scrutinised for impact by:</w:t>
      </w:r>
    </w:p>
    <w:p w14:paraId="6D623997" w14:textId="77777777" w:rsidR="001955AE" w:rsidRDefault="001955AE" w:rsidP="00C154FF">
      <w:pPr>
        <w:pStyle w:val="ListParagraph"/>
        <w:numPr>
          <w:ilvl w:val="0"/>
          <w:numId w:val="12"/>
        </w:numPr>
      </w:pPr>
      <w:r>
        <w:t>SLT</w:t>
      </w:r>
    </w:p>
    <w:p w14:paraId="6C48560E" w14:textId="77777777" w:rsidR="001955AE" w:rsidRDefault="001955AE" w:rsidP="00C154FF">
      <w:pPr>
        <w:pStyle w:val="ListParagraph"/>
        <w:numPr>
          <w:ilvl w:val="0"/>
          <w:numId w:val="12"/>
        </w:numPr>
      </w:pPr>
      <w:r>
        <w:t>Pupil voice</w:t>
      </w:r>
    </w:p>
    <w:p w14:paraId="2E1A4F33" w14:textId="77777777" w:rsidR="001955AE" w:rsidRDefault="001955AE" w:rsidP="00C154FF">
      <w:pPr>
        <w:pStyle w:val="ListParagraph"/>
        <w:numPr>
          <w:ilvl w:val="0"/>
          <w:numId w:val="12"/>
        </w:numPr>
      </w:pPr>
      <w:r>
        <w:t>Scrutiny of data</w:t>
      </w:r>
    </w:p>
    <w:p w14:paraId="425D1199" w14:textId="77777777" w:rsidR="001955AE" w:rsidRDefault="001955AE" w:rsidP="00C154FF">
      <w:pPr>
        <w:pStyle w:val="ListParagraph"/>
        <w:numPr>
          <w:ilvl w:val="0"/>
          <w:numId w:val="12"/>
        </w:numPr>
      </w:pPr>
      <w:r>
        <w:t>Scrutiny of risk assessments</w:t>
      </w:r>
    </w:p>
    <w:p w14:paraId="0778EBA9" w14:textId="77777777" w:rsidR="001955AE" w:rsidRDefault="001955AE" w:rsidP="00C154FF">
      <w:pPr>
        <w:pStyle w:val="ListParagraph"/>
        <w:numPr>
          <w:ilvl w:val="0"/>
          <w:numId w:val="12"/>
        </w:numPr>
      </w:pPr>
      <w:r>
        <w:t xml:space="preserve">AAB </w:t>
      </w:r>
    </w:p>
    <w:p w14:paraId="44F5540A" w14:textId="77777777" w:rsidR="001955AE" w:rsidRDefault="001955AE" w:rsidP="00C154FF">
      <w:pPr>
        <w:pStyle w:val="ListParagraph"/>
        <w:numPr>
          <w:ilvl w:val="0"/>
          <w:numId w:val="12"/>
        </w:numPr>
      </w:pPr>
      <w:r>
        <w:t>Logs of incidents (CPOMS)</w:t>
      </w:r>
    </w:p>
    <w:p w14:paraId="12A5CC77" w14:textId="77777777" w:rsidR="001955AE" w:rsidRDefault="001955AE" w:rsidP="00C154FF">
      <w:pPr>
        <w:pStyle w:val="ListParagraph"/>
        <w:numPr>
          <w:ilvl w:val="0"/>
          <w:numId w:val="12"/>
        </w:numPr>
      </w:pPr>
      <w:r>
        <w:t>Parent voice</w:t>
      </w:r>
    </w:p>
    <w:p w14:paraId="7DA1B9FB" w14:textId="77777777" w:rsidR="00031464" w:rsidRDefault="00031464" w:rsidP="00C154FF">
      <w:pPr>
        <w:pStyle w:val="ListParagraph"/>
        <w:numPr>
          <w:ilvl w:val="0"/>
          <w:numId w:val="12"/>
        </w:numPr>
      </w:pPr>
      <w:r w:rsidRPr="001030C9">
        <w:t>Placement visits</w:t>
      </w:r>
      <w:r w:rsidR="00A778A5" w:rsidRPr="001030C9">
        <w:t xml:space="preserve"> and records of these</w:t>
      </w:r>
      <w:r w:rsidRPr="001030C9">
        <w:t>.</w:t>
      </w:r>
    </w:p>
    <w:p w14:paraId="4D929B1E" w14:textId="13581C1F" w:rsidR="00D60007" w:rsidRPr="00D60007" w:rsidRDefault="00D60007" w:rsidP="33ACE814">
      <w:pPr>
        <w:pStyle w:val="ListParagraph"/>
        <w:numPr>
          <w:ilvl w:val="0"/>
          <w:numId w:val="12"/>
        </w:numPr>
      </w:pPr>
      <w:r>
        <w:t>D</w:t>
      </w:r>
      <w:r w:rsidR="00443DE1">
        <w:t>elta Executive leadership Team – QA of alternative provision</w:t>
      </w:r>
    </w:p>
    <w:p w14:paraId="4068E0B3" w14:textId="77777777" w:rsidR="001955AE" w:rsidRDefault="001955AE" w:rsidP="001955AE"/>
    <w:p w14:paraId="1280F917" w14:textId="77777777" w:rsidR="001955AE" w:rsidRDefault="00CA4F9C" w:rsidP="001955AE">
      <w:pPr>
        <w:pStyle w:val="Heading1"/>
      </w:pPr>
      <w:bookmarkStart w:id="42" w:name="_Toc19008423"/>
      <w:r>
        <w:t>The Role Of The AAB</w:t>
      </w:r>
      <w:bookmarkEnd w:id="42"/>
      <w:r w:rsidR="001955AE">
        <w:t xml:space="preserve"> </w:t>
      </w:r>
    </w:p>
    <w:p w14:paraId="78E09476" w14:textId="77777777" w:rsidR="00963113" w:rsidRDefault="00974BC7" w:rsidP="008721DC">
      <w:r w:rsidRPr="00974BC7">
        <w:rPr>
          <w:b/>
        </w:rPr>
        <w:t>7.1</w:t>
      </w:r>
      <w:r>
        <w:t xml:space="preserve"> </w:t>
      </w:r>
      <w:r w:rsidRPr="00974BC7">
        <w:t xml:space="preserve">The AAB understands that their role is not to deal with individual cases.  </w:t>
      </w:r>
    </w:p>
    <w:p w14:paraId="5AAC5A0B" w14:textId="77777777" w:rsidR="00974BC7" w:rsidRDefault="00974BC7" w:rsidP="008721DC">
      <w:r w:rsidRPr="00974BC7">
        <w:rPr>
          <w:b/>
        </w:rPr>
        <w:lastRenderedPageBreak/>
        <w:t>7.2</w:t>
      </w:r>
      <w:r>
        <w:t xml:space="preserve"> </w:t>
      </w:r>
      <w:r w:rsidRPr="00974BC7">
        <w:t>The AAB will ensure that:</w:t>
      </w:r>
    </w:p>
    <w:p w14:paraId="2107367C" w14:textId="79C3405A" w:rsidR="0054188B" w:rsidRDefault="009D26EC" w:rsidP="00C154FF">
      <w:pPr>
        <w:pStyle w:val="ListParagraph"/>
        <w:numPr>
          <w:ilvl w:val="0"/>
          <w:numId w:val="30"/>
        </w:numPr>
      </w:pPr>
      <w:r>
        <w:t>T</w:t>
      </w:r>
      <w:r w:rsidR="0054188B">
        <w:t xml:space="preserve">he Academy has appropriate safeguarding policy and procedures in place that are in accordance with Local Authority </w:t>
      </w:r>
      <w:proofErr w:type="gramStart"/>
      <w:r w:rsidR="0054188B">
        <w:t>guidance;</w:t>
      </w:r>
      <w:proofErr w:type="gramEnd"/>
    </w:p>
    <w:p w14:paraId="2CC1E866" w14:textId="5F98F9C5" w:rsidR="0054188B" w:rsidRDefault="009D26EC" w:rsidP="00C154FF">
      <w:pPr>
        <w:pStyle w:val="ListParagraph"/>
        <w:numPr>
          <w:ilvl w:val="0"/>
          <w:numId w:val="30"/>
        </w:numPr>
      </w:pPr>
      <w:r>
        <w:t>T</w:t>
      </w:r>
      <w:r w:rsidR="0054188B">
        <w:t>he Academy reviews policies and procedures on an annual basis.</w:t>
      </w:r>
    </w:p>
    <w:p w14:paraId="25FD511F" w14:textId="77777777" w:rsidR="0054188B" w:rsidRDefault="0054188B" w:rsidP="0054188B">
      <w:r w:rsidRPr="0054188B">
        <w:rPr>
          <w:b/>
        </w:rPr>
        <w:t>7.3</w:t>
      </w:r>
      <w:r>
        <w:rPr>
          <w:b/>
        </w:rPr>
        <w:t xml:space="preserve"> </w:t>
      </w:r>
      <w:r>
        <w:t xml:space="preserve">The Principal/Head of Academy will ensure that: </w:t>
      </w:r>
    </w:p>
    <w:p w14:paraId="021DD15B" w14:textId="0C34ACCE" w:rsidR="0054188B" w:rsidRDefault="009D26EC" w:rsidP="00C154FF">
      <w:pPr>
        <w:pStyle w:val="ListParagraph"/>
        <w:numPr>
          <w:ilvl w:val="0"/>
          <w:numId w:val="31"/>
        </w:numPr>
      </w:pPr>
      <w:r>
        <w:t>T</w:t>
      </w:r>
      <w:r w:rsidR="0054188B">
        <w:t>he Academy operates safer recruitment procedures and that all appropriate checks are carried out on staff and volunteers who work with children/</w:t>
      </w:r>
      <w:proofErr w:type="gramStart"/>
      <w:r w:rsidR="0054188B">
        <w:t>pupils;</w:t>
      </w:r>
      <w:proofErr w:type="gramEnd"/>
    </w:p>
    <w:p w14:paraId="4CF54149" w14:textId="40FAE1B0" w:rsidR="0054188B" w:rsidRDefault="009D26EC" w:rsidP="00C154FF">
      <w:pPr>
        <w:pStyle w:val="ListParagraph"/>
        <w:numPr>
          <w:ilvl w:val="0"/>
          <w:numId w:val="31"/>
        </w:numPr>
      </w:pPr>
      <w:r>
        <w:t>T</w:t>
      </w:r>
      <w:r w:rsidR="0054188B">
        <w:t>he Academy has procedures for dealing with allegations of abuse against members of staff</w:t>
      </w:r>
      <w:r w:rsidR="009517E9">
        <w:t xml:space="preserve">, </w:t>
      </w:r>
      <w:r w:rsidR="009517E9" w:rsidRPr="00031464">
        <w:t>agency staff</w:t>
      </w:r>
      <w:r w:rsidR="0054188B">
        <w:t xml:space="preserve"> and volunteers that comply with guidance from the </w:t>
      </w:r>
      <w:proofErr w:type="gramStart"/>
      <w:r w:rsidR="0054188B">
        <w:t>LA;</w:t>
      </w:r>
      <w:proofErr w:type="gramEnd"/>
      <w:r w:rsidR="0054188B">
        <w:t xml:space="preserve"> </w:t>
      </w:r>
    </w:p>
    <w:p w14:paraId="77D67452" w14:textId="6642EA1C" w:rsidR="0054188B" w:rsidRDefault="009D26EC" w:rsidP="00C154FF">
      <w:pPr>
        <w:pStyle w:val="ListParagraph"/>
        <w:numPr>
          <w:ilvl w:val="0"/>
          <w:numId w:val="31"/>
        </w:numPr>
      </w:pPr>
      <w:r>
        <w:t>A</w:t>
      </w:r>
      <w:r w:rsidR="0054188B">
        <w:t xml:space="preserve"> senior member of the Academy Leadership Team is appropriately trained in the role of </w:t>
      </w:r>
      <w:r w:rsidR="00A40971">
        <w:t>D</w:t>
      </w:r>
      <w:r w:rsidR="0054188B">
        <w:t xml:space="preserve">esignated </w:t>
      </w:r>
      <w:r w:rsidR="00A40971">
        <w:t>S</w:t>
      </w:r>
      <w:r w:rsidR="0054188B">
        <w:t xml:space="preserve">afeguarding </w:t>
      </w:r>
      <w:proofErr w:type="gramStart"/>
      <w:r w:rsidR="00A40971">
        <w:t>L</w:t>
      </w:r>
      <w:r w:rsidR="0054188B">
        <w:t>ead;</w:t>
      </w:r>
      <w:proofErr w:type="gramEnd"/>
    </w:p>
    <w:p w14:paraId="793966B8" w14:textId="43ADA895" w:rsidR="0054188B" w:rsidRDefault="009D26EC" w:rsidP="00C154FF">
      <w:pPr>
        <w:pStyle w:val="ListParagraph"/>
        <w:numPr>
          <w:ilvl w:val="0"/>
          <w:numId w:val="31"/>
        </w:numPr>
      </w:pPr>
      <w:r>
        <w:t>T</w:t>
      </w:r>
      <w:r w:rsidR="0054188B">
        <w:t xml:space="preserve">he designated person undertakes training in inter-agency working that is provided by, or to standards agreed by, the </w:t>
      </w:r>
      <w:r w:rsidR="005F1550" w:rsidRPr="0077782A">
        <w:t xml:space="preserve">Local Safeguarding Children </w:t>
      </w:r>
      <w:r w:rsidR="005F1550" w:rsidRPr="005F1550">
        <w:t>Partnership</w:t>
      </w:r>
      <w:r w:rsidR="005F1550" w:rsidRPr="0077782A">
        <w:t xml:space="preserve"> </w:t>
      </w:r>
      <w:r w:rsidR="0054188B" w:rsidRPr="005F1550">
        <w:t xml:space="preserve">and has appropriate refresher training to </w:t>
      </w:r>
      <w:r w:rsidR="0054188B">
        <w:t xml:space="preserve">keep knowledge and skills up to </w:t>
      </w:r>
      <w:proofErr w:type="gramStart"/>
      <w:r w:rsidR="0054188B">
        <w:t>date;</w:t>
      </w:r>
      <w:proofErr w:type="gramEnd"/>
    </w:p>
    <w:p w14:paraId="2A26A7A4" w14:textId="61CE6855" w:rsidR="0054188B" w:rsidRDefault="009D26EC" w:rsidP="00C154FF">
      <w:pPr>
        <w:pStyle w:val="ListParagraph"/>
        <w:numPr>
          <w:ilvl w:val="0"/>
          <w:numId w:val="31"/>
        </w:numPr>
      </w:pPr>
      <w:r>
        <w:t>A</w:t>
      </w:r>
      <w:r w:rsidR="0054188B">
        <w:t xml:space="preserve">ll staff who work with children/pupils, undertake appropriate training to equip them to carry out their responsibilities for safeguarding effectively. </w:t>
      </w:r>
    </w:p>
    <w:p w14:paraId="27FA0FBA" w14:textId="77777777" w:rsidR="0054188B" w:rsidRDefault="0054188B" w:rsidP="0054188B"/>
    <w:p w14:paraId="3F3A218C" w14:textId="77777777" w:rsidR="0054188B" w:rsidRDefault="0054188B" w:rsidP="0054188B">
      <w:pPr>
        <w:pStyle w:val="Heading1"/>
      </w:pPr>
      <w:r>
        <w:t xml:space="preserve"> </w:t>
      </w:r>
      <w:bookmarkStart w:id="43" w:name="_Toc19008424"/>
      <w:r w:rsidR="00374FAD">
        <w:t>Recruitment</w:t>
      </w:r>
      <w:bookmarkEnd w:id="43"/>
      <w:r>
        <w:t xml:space="preserve"> </w:t>
      </w:r>
    </w:p>
    <w:p w14:paraId="3425BC92" w14:textId="77777777" w:rsidR="00254EA4" w:rsidRDefault="00254EA4" w:rsidP="00254EA4">
      <w:r w:rsidRPr="00254EA4">
        <w:rPr>
          <w:b/>
        </w:rPr>
        <w:t>8.1</w:t>
      </w:r>
      <w:r>
        <w:t xml:space="preserve"> </w:t>
      </w:r>
      <w:r w:rsidRPr="00254EA4">
        <w:t>The Academy operates safer recruitment procedures by ensuring that there is at least one person on every recruitment panel that has completed Safer Recruitment training.</w:t>
      </w:r>
    </w:p>
    <w:p w14:paraId="26BFF62C" w14:textId="77777777" w:rsidR="00254EA4" w:rsidRDefault="00254EA4" w:rsidP="00254EA4">
      <w:r w:rsidRPr="00254EA4">
        <w:rPr>
          <w:b/>
        </w:rPr>
        <w:t>8.2</w:t>
      </w:r>
      <w:r>
        <w:t xml:space="preserve"> The DSLs who are involved in recruitment and at least one member of the AAB will also complete Safer Recruitment training. </w:t>
      </w:r>
    </w:p>
    <w:p w14:paraId="7D5026C3" w14:textId="7603D346" w:rsidR="00D201BA" w:rsidRPr="00027C2A" w:rsidRDefault="00027C2A" w:rsidP="00254EA4">
      <w:bookmarkStart w:id="44" w:name="_Hlk139558545"/>
      <w:r w:rsidRPr="00A07E82">
        <w:rPr>
          <w:b/>
          <w:bCs/>
        </w:rPr>
        <w:t xml:space="preserve">8.3 </w:t>
      </w:r>
      <w:r w:rsidR="005C198C" w:rsidRPr="00A07E82">
        <w:t>The Academy will inform short</w:t>
      </w:r>
      <w:r w:rsidR="002459A8" w:rsidRPr="00A07E82">
        <w:t>listed candidates that</w:t>
      </w:r>
      <w:r w:rsidR="00C260CF" w:rsidRPr="00A07E82">
        <w:t xml:space="preserve"> online searches will be carried out</w:t>
      </w:r>
      <w:r w:rsidR="001F60A2" w:rsidRPr="00A07E82">
        <w:t xml:space="preserve"> as part of the</w:t>
      </w:r>
      <w:r w:rsidR="00354340" w:rsidRPr="00A07E82">
        <w:t xml:space="preserve"> due diligence</w:t>
      </w:r>
      <w:r w:rsidR="008F27D9" w:rsidRPr="00A07E82">
        <w:t xml:space="preserve"> checks</w:t>
      </w:r>
      <w:r w:rsidR="00D073A6" w:rsidRPr="00A07E82">
        <w:t>.</w:t>
      </w:r>
    </w:p>
    <w:bookmarkEnd w:id="44"/>
    <w:p w14:paraId="2D53B440" w14:textId="77777777" w:rsidR="00254EA4" w:rsidRDefault="00254EA4" w:rsidP="00254EA4">
      <w:r>
        <w:t xml:space="preserve">Please see the Trust Safer Recruitment Policy. </w:t>
      </w:r>
    </w:p>
    <w:p w14:paraId="7F36D2EA" w14:textId="77777777" w:rsidR="00254EA4" w:rsidRDefault="00254EA4" w:rsidP="00254EA4"/>
    <w:p w14:paraId="754648C6" w14:textId="77777777" w:rsidR="00254EA4" w:rsidRDefault="00254EA4" w:rsidP="00254EA4">
      <w:pPr>
        <w:pStyle w:val="Heading1"/>
      </w:pPr>
      <w:bookmarkStart w:id="45" w:name="_Toc19008425"/>
      <w:r>
        <w:lastRenderedPageBreak/>
        <w:t>Visitors To The Academy</w:t>
      </w:r>
      <w:bookmarkEnd w:id="45"/>
      <w:r>
        <w:t xml:space="preserve"> </w:t>
      </w:r>
    </w:p>
    <w:p w14:paraId="2462D82E" w14:textId="77777777" w:rsidR="00254EA4" w:rsidRPr="009E0D54" w:rsidRDefault="00254EA4" w:rsidP="00254EA4">
      <w:pPr>
        <w:rPr>
          <w:highlight w:val="green"/>
        </w:rPr>
      </w:pPr>
      <w:r w:rsidRPr="00D44051">
        <w:rPr>
          <w:b/>
        </w:rPr>
        <w:t xml:space="preserve">9.1 </w:t>
      </w:r>
      <w:r w:rsidRPr="00254EA4">
        <w:t xml:space="preserve">Visitors to the Academy site must all sign in at the Academy Reception where they will then be given a Lanyard. There are posters displayed around the Academy and in </w:t>
      </w:r>
      <w:r w:rsidRPr="009E0D54">
        <w:t>Reception explaining the difference between Lanyards.</w:t>
      </w:r>
    </w:p>
    <w:p w14:paraId="7F0C271C" w14:textId="77777777" w:rsidR="00E66720" w:rsidRPr="001030C9" w:rsidRDefault="009A0E1F" w:rsidP="00254EA4">
      <w:r w:rsidRPr="001030C9">
        <w:rPr>
          <w:b/>
          <w:bCs/>
        </w:rPr>
        <w:t>9.2</w:t>
      </w:r>
      <w:r w:rsidRPr="001030C9">
        <w:t xml:space="preserve"> Where there is the need for the Police to speak with a child for the purpose of an investigation</w:t>
      </w:r>
      <w:r w:rsidR="00715699" w:rsidRPr="001030C9">
        <w:t xml:space="preserve">, the DSL will ensure that an Appropriate Adult </w:t>
      </w:r>
      <w:proofErr w:type="gramStart"/>
      <w:r w:rsidR="00715699" w:rsidRPr="001030C9">
        <w:t>is present at all times</w:t>
      </w:r>
      <w:proofErr w:type="gramEnd"/>
      <w:r w:rsidR="00D150E0" w:rsidRPr="001030C9">
        <w:t>.</w:t>
      </w:r>
    </w:p>
    <w:p w14:paraId="10456B8A" w14:textId="77777777" w:rsidR="00CB708C" w:rsidRPr="001030C9" w:rsidRDefault="00C61363" w:rsidP="00CB708C">
      <w:pPr>
        <w:rPr>
          <w:rFonts w:eastAsia="Times New Roman"/>
          <w:i/>
          <w:iCs/>
          <w:color w:val="000000"/>
        </w:rPr>
      </w:pPr>
      <w:r w:rsidRPr="001030C9">
        <w:rPr>
          <w:rFonts w:eastAsia="Times New Roman"/>
          <w:i/>
          <w:iCs/>
          <w:color w:val="000000"/>
        </w:rPr>
        <w:t>Link:</w:t>
      </w:r>
      <w:r w:rsidR="00CB708C" w:rsidRPr="001030C9">
        <w:rPr>
          <w:rFonts w:eastAsia="Times New Roman"/>
          <w:i/>
          <w:iCs/>
          <w:color w:val="000000"/>
        </w:rPr>
        <w:t xml:space="preserve"> CODE C Revised Code of Practice for the detention, treatment and questioning of persons by Police officers</w:t>
      </w:r>
    </w:p>
    <w:p w14:paraId="523B451A" w14:textId="77777777" w:rsidR="00CB708C" w:rsidRPr="005D3B0D" w:rsidRDefault="00CB708C" w:rsidP="00CB708C">
      <w:hyperlink r:id="rId21" w:history="1">
        <w:r w:rsidRPr="001030C9">
          <w:rPr>
            <w:rStyle w:val="Hyperlink"/>
          </w:rPr>
          <w:t>V70reW0EjIg7l4KZ2q951653257114.pdf</w:t>
        </w:r>
      </w:hyperlink>
    </w:p>
    <w:p w14:paraId="46D6EA96" w14:textId="77777777" w:rsidR="00254EA4" w:rsidRDefault="00254EA4" w:rsidP="00254EA4"/>
    <w:p w14:paraId="3DF244CC" w14:textId="77777777" w:rsidR="00254EA4" w:rsidRDefault="00374FAD" w:rsidP="00254EA4">
      <w:pPr>
        <w:pStyle w:val="Heading1"/>
      </w:pPr>
      <w:bookmarkStart w:id="46" w:name="_Toc19008426"/>
      <w:r>
        <w:t>Review</w:t>
      </w:r>
      <w:bookmarkEnd w:id="46"/>
      <w:r>
        <w:t xml:space="preserve"> </w:t>
      </w:r>
      <w:r w:rsidR="00254EA4">
        <w:t xml:space="preserve"> </w:t>
      </w:r>
    </w:p>
    <w:p w14:paraId="12462AD1" w14:textId="77777777" w:rsidR="00254EA4" w:rsidRDefault="00254EA4" w:rsidP="00254EA4">
      <w:r w:rsidRPr="00254EA4">
        <w:rPr>
          <w:b/>
        </w:rPr>
        <w:t>10.1</w:t>
      </w:r>
      <w:r>
        <w:t xml:space="preserve"> </w:t>
      </w:r>
      <w:r w:rsidRPr="00254EA4">
        <w:t>This policy will be reviewed annually, or when there are changes to relevant legislation.</w:t>
      </w:r>
    </w:p>
    <w:p w14:paraId="28E54C33" w14:textId="77777777" w:rsidR="00A40971" w:rsidRDefault="00A40971">
      <w:pPr>
        <w:jc w:val="left"/>
      </w:pPr>
      <w:r>
        <w:br w:type="page"/>
      </w:r>
    </w:p>
    <w:p w14:paraId="7FA903CF" w14:textId="77777777" w:rsidR="00132FF2" w:rsidRDefault="00132FF2" w:rsidP="00254EA4"/>
    <w:p w14:paraId="120420C0" w14:textId="77777777" w:rsidR="00DF4FBA" w:rsidRDefault="00374FAD" w:rsidP="00DF4FBA">
      <w:pPr>
        <w:pStyle w:val="Heading1"/>
      </w:pPr>
      <w:bookmarkStart w:id="47" w:name="_Toc19008427"/>
      <w:r>
        <w:t xml:space="preserve">Appendix 1 </w:t>
      </w:r>
      <w:r w:rsidR="00CC5AFD">
        <w:t>–</w:t>
      </w:r>
      <w:r>
        <w:t xml:space="preserve"> </w:t>
      </w:r>
      <w:r w:rsidR="00CC5AFD">
        <w:t>Links To Other Policies</w:t>
      </w:r>
      <w:bookmarkEnd w:id="47"/>
    </w:p>
    <w:p w14:paraId="436925AA" w14:textId="77777777" w:rsidR="00DF4FBA" w:rsidRPr="00DF4FBA" w:rsidRDefault="00C61363" w:rsidP="00DF4FBA">
      <w:pPr>
        <w:rPr>
          <w:b/>
          <w:lang w:val="en-US"/>
        </w:rPr>
      </w:pPr>
      <w:r w:rsidRPr="00DF4FBA">
        <w:rPr>
          <w:b/>
        </w:rPr>
        <w:t>11.1</w:t>
      </w:r>
      <w:r>
        <w:t xml:space="preserve"> This</w:t>
      </w:r>
      <w:r w:rsidR="00DF4FBA" w:rsidRPr="00DF4FBA">
        <w:rPr>
          <w:lang w:val="en-US"/>
        </w:rPr>
        <w:t xml:space="preserve"> policy also links to policies on:</w:t>
      </w:r>
    </w:p>
    <w:p w14:paraId="33D6C246" w14:textId="77777777" w:rsidR="00DF4FBA" w:rsidRPr="00DF4FBA" w:rsidRDefault="00DF4FBA" w:rsidP="00C154FF">
      <w:pPr>
        <w:numPr>
          <w:ilvl w:val="0"/>
          <w:numId w:val="32"/>
        </w:numPr>
        <w:rPr>
          <w:lang w:val="en-US"/>
        </w:rPr>
      </w:pPr>
      <w:r w:rsidRPr="00DF4FBA">
        <w:rPr>
          <w:lang w:val="en-US"/>
        </w:rPr>
        <w:t>Behaviour</w:t>
      </w:r>
    </w:p>
    <w:p w14:paraId="50E7D743" w14:textId="77777777" w:rsidR="00DF4FBA" w:rsidRPr="00DF4FBA" w:rsidRDefault="00DF4FBA" w:rsidP="00C154FF">
      <w:pPr>
        <w:numPr>
          <w:ilvl w:val="0"/>
          <w:numId w:val="32"/>
        </w:numPr>
        <w:rPr>
          <w:lang w:val="en-US"/>
        </w:rPr>
      </w:pPr>
      <w:r w:rsidRPr="00DF4FBA">
        <w:rPr>
          <w:lang w:val="en-US"/>
        </w:rPr>
        <w:t xml:space="preserve">Code of Conduct </w:t>
      </w:r>
    </w:p>
    <w:p w14:paraId="693A0B64" w14:textId="77777777" w:rsidR="00DF4FBA" w:rsidRPr="00DF4FBA" w:rsidRDefault="00DF4FBA" w:rsidP="00C154FF">
      <w:pPr>
        <w:numPr>
          <w:ilvl w:val="0"/>
          <w:numId w:val="32"/>
        </w:numPr>
        <w:rPr>
          <w:lang w:val="en-US"/>
        </w:rPr>
      </w:pPr>
      <w:r w:rsidRPr="00DF4FBA">
        <w:rPr>
          <w:lang w:val="en-US"/>
        </w:rPr>
        <w:t>Whistleblowing</w:t>
      </w:r>
    </w:p>
    <w:p w14:paraId="72D3E44D" w14:textId="77777777" w:rsidR="00DF4FBA" w:rsidRPr="00A07E82" w:rsidRDefault="00A225FC" w:rsidP="00C154FF">
      <w:pPr>
        <w:numPr>
          <w:ilvl w:val="0"/>
          <w:numId w:val="32"/>
        </w:numPr>
        <w:rPr>
          <w:lang w:val="en-US"/>
        </w:rPr>
      </w:pPr>
      <w:r w:rsidRPr="00A07E82">
        <w:rPr>
          <w:lang w:val="en-US"/>
        </w:rPr>
        <w:t xml:space="preserve">Child on Child </w:t>
      </w:r>
      <w:r w:rsidR="00BE526D" w:rsidRPr="00A07E82">
        <w:rPr>
          <w:lang w:val="en-US"/>
        </w:rPr>
        <w:t>Abuse</w:t>
      </w:r>
    </w:p>
    <w:p w14:paraId="45EA4A2B" w14:textId="77777777" w:rsidR="00DF4FBA" w:rsidRPr="00DF4FBA" w:rsidRDefault="00DF4FBA" w:rsidP="00C154FF">
      <w:pPr>
        <w:numPr>
          <w:ilvl w:val="0"/>
          <w:numId w:val="32"/>
        </w:numPr>
        <w:rPr>
          <w:lang w:val="en-US"/>
        </w:rPr>
      </w:pPr>
      <w:r w:rsidRPr="00DF4FBA">
        <w:rPr>
          <w:lang w:val="en-US"/>
        </w:rPr>
        <w:t>Health &amp; Safety</w:t>
      </w:r>
    </w:p>
    <w:p w14:paraId="482C388D" w14:textId="77777777" w:rsidR="00DF4FBA" w:rsidRPr="00DF4FBA" w:rsidRDefault="00DF4FBA" w:rsidP="00C154FF">
      <w:pPr>
        <w:numPr>
          <w:ilvl w:val="0"/>
          <w:numId w:val="32"/>
        </w:numPr>
        <w:rPr>
          <w:lang w:val="en-US"/>
        </w:rPr>
      </w:pPr>
      <w:r w:rsidRPr="00DF4FBA">
        <w:rPr>
          <w:lang w:val="en-US"/>
        </w:rPr>
        <w:t xml:space="preserve">Allegations against staff </w:t>
      </w:r>
    </w:p>
    <w:p w14:paraId="63824666" w14:textId="77777777" w:rsidR="00DF4FBA" w:rsidRPr="00DF4FBA" w:rsidRDefault="00DF4FBA" w:rsidP="00C154FF">
      <w:pPr>
        <w:numPr>
          <w:ilvl w:val="0"/>
          <w:numId w:val="32"/>
        </w:numPr>
        <w:rPr>
          <w:lang w:val="en-US"/>
        </w:rPr>
      </w:pPr>
      <w:r w:rsidRPr="00DF4FBA">
        <w:rPr>
          <w:lang w:val="en-US"/>
        </w:rPr>
        <w:t xml:space="preserve">Parental concerns/complaints  </w:t>
      </w:r>
    </w:p>
    <w:p w14:paraId="17D39458" w14:textId="77777777" w:rsidR="00DF4FBA" w:rsidRPr="00DF4FBA" w:rsidRDefault="00DF4FBA" w:rsidP="00C154FF">
      <w:pPr>
        <w:numPr>
          <w:ilvl w:val="0"/>
          <w:numId w:val="32"/>
        </w:numPr>
        <w:rPr>
          <w:lang w:val="en-US"/>
        </w:rPr>
      </w:pPr>
      <w:r w:rsidRPr="00DF4FBA">
        <w:rPr>
          <w:lang w:val="en-US"/>
        </w:rPr>
        <w:t>Attendance</w:t>
      </w:r>
    </w:p>
    <w:p w14:paraId="2AEEACEA" w14:textId="77777777" w:rsidR="00DF4FBA" w:rsidRPr="00DF4FBA" w:rsidRDefault="00DF4FBA" w:rsidP="00C154FF">
      <w:pPr>
        <w:numPr>
          <w:ilvl w:val="0"/>
          <w:numId w:val="32"/>
        </w:numPr>
        <w:rPr>
          <w:lang w:val="en-US"/>
        </w:rPr>
      </w:pPr>
      <w:r w:rsidRPr="00DF4FBA">
        <w:rPr>
          <w:lang w:val="en-US"/>
        </w:rPr>
        <w:t xml:space="preserve">Curriculum </w:t>
      </w:r>
    </w:p>
    <w:p w14:paraId="216C68A6" w14:textId="77777777" w:rsidR="00A40971" w:rsidRPr="00A07E82" w:rsidRDefault="00A40971" w:rsidP="007605A3">
      <w:pPr>
        <w:numPr>
          <w:ilvl w:val="0"/>
          <w:numId w:val="32"/>
        </w:numPr>
        <w:rPr>
          <w:lang w:val="en-US"/>
        </w:rPr>
      </w:pPr>
      <w:r w:rsidRPr="00A07E82">
        <w:rPr>
          <w:lang w:val="en-US"/>
        </w:rPr>
        <w:t>Relationships, Health and Sex Education Policy</w:t>
      </w:r>
    </w:p>
    <w:p w14:paraId="56F76166" w14:textId="77777777" w:rsidR="00DF4FBA" w:rsidRPr="00A40971" w:rsidRDefault="00DF4FBA" w:rsidP="007605A3">
      <w:pPr>
        <w:numPr>
          <w:ilvl w:val="0"/>
          <w:numId w:val="32"/>
        </w:numPr>
        <w:rPr>
          <w:lang w:val="en-US"/>
        </w:rPr>
      </w:pPr>
      <w:r w:rsidRPr="00A40971">
        <w:rPr>
          <w:lang w:val="en-US"/>
        </w:rPr>
        <w:t>Teaching and Learning</w:t>
      </w:r>
    </w:p>
    <w:p w14:paraId="6B606FA0" w14:textId="77777777" w:rsidR="00DF4FBA" w:rsidRPr="00DF4FBA" w:rsidRDefault="00DF4FBA" w:rsidP="00C154FF">
      <w:pPr>
        <w:numPr>
          <w:ilvl w:val="0"/>
          <w:numId w:val="32"/>
        </w:numPr>
        <w:rPr>
          <w:lang w:val="en-US"/>
        </w:rPr>
      </w:pPr>
      <w:r w:rsidRPr="00DF4FBA">
        <w:rPr>
          <w:lang w:val="en-US"/>
        </w:rPr>
        <w:t xml:space="preserve">Supporting pupils with medical conditions  </w:t>
      </w:r>
    </w:p>
    <w:p w14:paraId="6DA74AB4" w14:textId="77777777" w:rsidR="00DF4FBA" w:rsidRPr="00DF4FBA" w:rsidRDefault="00DF4FBA" w:rsidP="00C154FF">
      <w:pPr>
        <w:numPr>
          <w:ilvl w:val="0"/>
          <w:numId w:val="32"/>
        </w:numPr>
        <w:rPr>
          <w:lang w:val="en-US"/>
        </w:rPr>
      </w:pPr>
      <w:r w:rsidRPr="00DF4FBA">
        <w:rPr>
          <w:lang w:val="en-US"/>
        </w:rPr>
        <w:t>Drug Education</w:t>
      </w:r>
    </w:p>
    <w:p w14:paraId="45E9C5B7" w14:textId="77777777" w:rsidR="00DF4FBA" w:rsidRPr="00DF4FBA" w:rsidRDefault="00DF4FBA" w:rsidP="00C154FF">
      <w:pPr>
        <w:numPr>
          <w:ilvl w:val="0"/>
          <w:numId w:val="32"/>
        </w:numPr>
        <w:rPr>
          <w:lang w:val="en-US"/>
        </w:rPr>
      </w:pPr>
      <w:r w:rsidRPr="00DF4FBA">
        <w:rPr>
          <w:lang w:val="en-US"/>
        </w:rPr>
        <w:t>Positive Handling Policy</w:t>
      </w:r>
    </w:p>
    <w:p w14:paraId="3452CDBB" w14:textId="77777777" w:rsidR="00DF4FBA" w:rsidRPr="00A07E82" w:rsidRDefault="00236982" w:rsidP="00C154FF">
      <w:pPr>
        <w:numPr>
          <w:ilvl w:val="0"/>
          <w:numId w:val="32"/>
        </w:numPr>
        <w:rPr>
          <w:lang w:val="en-US"/>
        </w:rPr>
      </w:pPr>
      <w:r w:rsidRPr="00A07E82">
        <w:rPr>
          <w:lang w:val="en-US"/>
        </w:rPr>
        <w:t>Online Safety</w:t>
      </w:r>
    </w:p>
    <w:p w14:paraId="67AB4703" w14:textId="77777777" w:rsidR="00DF4FBA" w:rsidRPr="00DF4FBA" w:rsidRDefault="00DF4FBA" w:rsidP="00C154FF">
      <w:pPr>
        <w:numPr>
          <w:ilvl w:val="0"/>
          <w:numId w:val="32"/>
        </w:numPr>
        <w:rPr>
          <w:lang w:val="en-US"/>
        </w:rPr>
      </w:pPr>
      <w:r w:rsidRPr="00DF4FBA">
        <w:rPr>
          <w:lang w:val="en-US"/>
        </w:rPr>
        <w:t xml:space="preserve">Safer Recruitment </w:t>
      </w:r>
    </w:p>
    <w:p w14:paraId="30D03441" w14:textId="77777777" w:rsidR="00DF4FBA" w:rsidRPr="00DF4FBA" w:rsidRDefault="00DF4FBA" w:rsidP="00DF4FBA">
      <w:pPr>
        <w:rPr>
          <w:lang w:val="en-US"/>
        </w:rPr>
      </w:pPr>
      <w:r w:rsidRPr="00DF4FBA">
        <w:rPr>
          <w:lang w:val="en-US"/>
        </w:rPr>
        <w:t xml:space="preserve">Further advice on child protection is available from: </w:t>
      </w:r>
    </w:p>
    <w:p w14:paraId="3E71663F" w14:textId="77777777" w:rsidR="00DF4FBA" w:rsidRPr="00DF4FBA" w:rsidRDefault="00DF4FBA" w:rsidP="00C154FF">
      <w:pPr>
        <w:numPr>
          <w:ilvl w:val="0"/>
          <w:numId w:val="32"/>
        </w:numPr>
        <w:rPr>
          <w:lang w:val="en-US"/>
        </w:rPr>
      </w:pPr>
      <w:r w:rsidRPr="00DF4FBA">
        <w:rPr>
          <w:lang w:val="en-US"/>
        </w:rPr>
        <w:t xml:space="preserve">NSPCC:  </w:t>
      </w:r>
      <w:hyperlink r:id="rId22" w:history="1">
        <w:r w:rsidRPr="00DF4FBA">
          <w:rPr>
            <w:rStyle w:val="Hyperlink"/>
            <w:lang w:val="en-US"/>
          </w:rPr>
          <w:t>http://www.nspcc.org.uk/</w:t>
        </w:r>
      </w:hyperlink>
      <w:r w:rsidRPr="00DF4FBA">
        <w:rPr>
          <w:u w:val="single"/>
          <w:lang w:val="en-US"/>
        </w:rPr>
        <w:t xml:space="preserve"> </w:t>
      </w:r>
    </w:p>
    <w:p w14:paraId="1F6C676A" w14:textId="77777777" w:rsidR="00DF4FBA" w:rsidRPr="00DF4FBA" w:rsidRDefault="00DF4FBA" w:rsidP="00C154FF">
      <w:pPr>
        <w:numPr>
          <w:ilvl w:val="0"/>
          <w:numId w:val="32"/>
        </w:numPr>
        <w:rPr>
          <w:lang w:val="en-US"/>
        </w:rPr>
      </w:pPr>
      <w:r w:rsidRPr="00DF4FBA">
        <w:rPr>
          <w:lang w:val="en-US"/>
        </w:rPr>
        <w:t xml:space="preserve">Childline: </w:t>
      </w:r>
      <w:hyperlink r:id="rId23" w:history="1">
        <w:r w:rsidRPr="00DF4FBA">
          <w:rPr>
            <w:rStyle w:val="Hyperlink"/>
            <w:lang w:val="en-US"/>
          </w:rPr>
          <w:t>http://www.childline.org.uk/pages/home.aspx</w:t>
        </w:r>
      </w:hyperlink>
      <w:r w:rsidRPr="00DF4FBA">
        <w:rPr>
          <w:lang w:val="en-US"/>
        </w:rPr>
        <w:t xml:space="preserve"> </w:t>
      </w:r>
    </w:p>
    <w:p w14:paraId="1CC80FE6" w14:textId="77777777" w:rsidR="00DF4FBA" w:rsidRPr="00DF4FBA" w:rsidRDefault="00DF4FBA" w:rsidP="00C154FF">
      <w:pPr>
        <w:numPr>
          <w:ilvl w:val="0"/>
          <w:numId w:val="32"/>
        </w:numPr>
        <w:rPr>
          <w:lang w:val="en-US"/>
        </w:rPr>
      </w:pPr>
      <w:r w:rsidRPr="00DF4FBA">
        <w:rPr>
          <w:lang w:val="en-US"/>
        </w:rPr>
        <w:t>CEOPS</w:t>
      </w:r>
      <w:r w:rsidR="00A40971">
        <w:rPr>
          <w:lang w:val="en-US"/>
        </w:rPr>
        <w:t xml:space="preserve"> </w:t>
      </w:r>
      <w:proofErr w:type="spellStart"/>
      <w:r w:rsidRPr="00DF4FBA">
        <w:rPr>
          <w:lang w:val="en-US"/>
        </w:rPr>
        <w:t>Thinkuknow</w:t>
      </w:r>
      <w:proofErr w:type="spellEnd"/>
      <w:r w:rsidRPr="00DF4FBA">
        <w:rPr>
          <w:lang w:val="en-US"/>
        </w:rPr>
        <w:t xml:space="preserve">: </w:t>
      </w:r>
      <w:hyperlink r:id="rId24" w:history="1">
        <w:r w:rsidR="00A40971" w:rsidRPr="00E4666B">
          <w:rPr>
            <w:rStyle w:val="Hyperlink"/>
            <w:lang w:val="en-US"/>
          </w:rPr>
          <w:t>https://www.thinkuknow.co.uk/</w:t>
        </w:r>
      </w:hyperlink>
      <w:r w:rsidR="00A40971">
        <w:rPr>
          <w:lang w:val="en-US"/>
        </w:rPr>
        <w:t xml:space="preserve"> </w:t>
      </w:r>
    </w:p>
    <w:p w14:paraId="42169B7C" w14:textId="77777777" w:rsidR="00DF4FBA" w:rsidRPr="00DF4FBA" w:rsidRDefault="00DF4FBA" w:rsidP="00C154FF">
      <w:pPr>
        <w:numPr>
          <w:ilvl w:val="0"/>
          <w:numId w:val="32"/>
        </w:numPr>
        <w:rPr>
          <w:lang w:val="en-US"/>
        </w:rPr>
      </w:pPr>
      <w:r w:rsidRPr="00DF4FBA">
        <w:rPr>
          <w:lang w:val="en-US"/>
        </w:rPr>
        <w:t xml:space="preserve">Anti-Bullying Alliance:  </w:t>
      </w:r>
      <w:hyperlink r:id="rId25" w:history="1">
        <w:r w:rsidRPr="00DF4FBA">
          <w:rPr>
            <w:rStyle w:val="Hyperlink"/>
            <w:lang w:val="en-US"/>
          </w:rPr>
          <w:t>http://anti-bullyingalliance.org.uk/</w:t>
        </w:r>
      </w:hyperlink>
      <w:r w:rsidRPr="00DF4FBA">
        <w:rPr>
          <w:lang w:val="en-US"/>
        </w:rPr>
        <w:t xml:space="preserve"> </w:t>
      </w:r>
    </w:p>
    <w:p w14:paraId="7857AEF9" w14:textId="77777777" w:rsidR="00DF4FBA" w:rsidRPr="00DF4FBA" w:rsidRDefault="00DF4FBA" w:rsidP="00C154FF">
      <w:pPr>
        <w:numPr>
          <w:ilvl w:val="0"/>
          <w:numId w:val="32"/>
        </w:numPr>
        <w:rPr>
          <w:lang w:val="en-US"/>
        </w:rPr>
      </w:pPr>
      <w:r w:rsidRPr="00DF4FBA">
        <w:rPr>
          <w:lang w:val="en-US"/>
        </w:rPr>
        <w:t xml:space="preserve">Sexual violence and harassment between children in schools and colleges </w:t>
      </w:r>
      <w:hyperlink r:id="rId26" w:history="1">
        <w:r w:rsidRPr="00DF4FBA">
          <w:rPr>
            <w:rStyle w:val="Hyperlink"/>
            <w:lang w:val="en-US"/>
          </w:rPr>
          <w:t>Sexual_violence_and_sexual_harassment_between_children_in_schools_and_colleges.pdf</w:t>
        </w:r>
      </w:hyperlink>
    </w:p>
    <w:p w14:paraId="56E078DF" w14:textId="77777777" w:rsidR="005F1550" w:rsidRDefault="00DF4FBA" w:rsidP="00C154FF">
      <w:pPr>
        <w:numPr>
          <w:ilvl w:val="0"/>
          <w:numId w:val="32"/>
        </w:numPr>
        <w:rPr>
          <w:lang w:val="en-US"/>
        </w:rPr>
      </w:pPr>
      <w:r w:rsidRPr="00DF4FBA">
        <w:rPr>
          <w:lang w:val="en-US"/>
        </w:rPr>
        <w:lastRenderedPageBreak/>
        <w:t xml:space="preserve">UKCCIS </w:t>
      </w:r>
      <w:proofErr w:type="gramStart"/>
      <w:r w:rsidRPr="00DF4FBA">
        <w:rPr>
          <w:lang w:val="en-US"/>
        </w:rPr>
        <w:t>sexting</w:t>
      </w:r>
      <w:proofErr w:type="gramEnd"/>
    </w:p>
    <w:p w14:paraId="7C89EAEF" w14:textId="77777777" w:rsidR="005F1550" w:rsidRPr="0077782A" w:rsidRDefault="00C154FF" w:rsidP="00B63EAA">
      <w:pPr>
        <w:numPr>
          <w:ilvl w:val="0"/>
          <w:numId w:val="32"/>
        </w:numPr>
        <w:rPr>
          <w:lang w:val="en-US"/>
        </w:rPr>
      </w:pPr>
      <w:r w:rsidRPr="0077782A">
        <w:rPr>
          <w:lang w:val="en-US"/>
        </w:rPr>
        <w:t xml:space="preserve">Whistleblowing </w:t>
      </w:r>
      <w:r w:rsidR="009517E9" w:rsidRPr="005F1550">
        <w:rPr>
          <w:lang w:val="en-US"/>
        </w:rPr>
        <w:t xml:space="preserve"> </w:t>
      </w:r>
    </w:p>
    <w:p w14:paraId="5206D08E" w14:textId="77777777" w:rsidR="00DF4FBA" w:rsidRPr="00A40971" w:rsidRDefault="00C154FF" w:rsidP="00A40971">
      <w:pPr>
        <w:numPr>
          <w:ilvl w:val="0"/>
          <w:numId w:val="32"/>
        </w:numPr>
        <w:rPr>
          <w:lang w:val="en-US"/>
        </w:rPr>
      </w:pPr>
      <w:r w:rsidRPr="0077782A">
        <w:rPr>
          <w:lang w:val="en-US"/>
        </w:rPr>
        <w:t>Staff can call 0800 028 0285 – line is available from 8:00 AM to 8:00 PM, Monday to Friday and email: help@nspcc.org.uk.</w:t>
      </w:r>
    </w:p>
    <w:p w14:paraId="6A7BA9A1" w14:textId="77777777" w:rsidR="00DF4FBA" w:rsidRDefault="00DF4FBA" w:rsidP="00DF4FBA">
      <w:pPr>
        <w:rPr>
          <w:lang w:val="en-US"/>
        </w:rPr>
      </w:pPr>
      <w:r w:rsidRPr="00DF4FBA">
        <w:rPr>
          <w:lang w:val="en-US"/>
        </w:rPr>
        <w:t>DFE Working together to safeguard Children</w:t>
      </w:r>
    </w:p>
    <w:p w14:paraId="5AB7271F" w14:textId="18A18243" w:rsidR="00F2546A" w:rsidRDefault="00F2546A" w:rsidP="00DF4FBA">
      <w:pPr>
        <w:rPr>
          <w:lang w:val="en-US"/>
        </w:rPr>
      </w:pPr>
      <w:r w:rsidRPr="00F2546A">
        <w:fldChar w:fldCharType="begin"/>
      </w:r>
      <w:r w:rsidRPr="00F2546A">
        <w:instrText>HYPERLINK "file:///\\\\dnspa-fps0001.spt.local\\staffdata$\\cadmana1\\Downloads\\Working_together_to_safeguard_children_2026%20(1).pdf"</w:instrText>
      </w:r>
      <w:r w:rsidRPr="00F2546A">
        <w:fldChar w:fldCharType="separate"/>
      </w:r>
      <w:r w:rsidRPr="00F2546A">
        <w:rPr>
          <w:color w:val="0000FF"/>
          <w:u w:val="single"/>
        </w:rPr>
        <w:t>Working_together_to_safeguard_children_2026 (1).pdf</w:t>
      </w:r>
      <w:r w:rsidRPr="00F2546A">
        <w:fldChar w:fldCharType="end"/>
      </w:r>
    </w:p>
    <w:p w14:paraId="0D548B30" w14:textId="55C2A078" w:rsidR="000840AB" w:rsidRDefault="00DF4FBA" w:rsidP="00DF4FBA">
      <w:pPr>
        <w:rPr>
          <w:lang w:val="en-US"/>
        </w:rPr>
      </w:pPr>
      <w:r w:rsidRPr="3B71089E">
        <w:rPr>
          <w:lang w:val="en-US"/>
        </w:rPr>
        <w:t>DFE – Keeping Children/pupils</w:t>
      </w:r>
      <w:r w:rsidR="005F1550" w:rsidRPr="3B71089E">
        <w:rPr>
          <w:lang w:val="en-US"/>
        </w:rPr>
        <w:t xml:space="preserve"> Safe in Education</w:t>
      </w:r>
    </w:p>
    <w:p w14:paraId="335A594C" w14:textId="318CC45A" w:rsidR="40674DB7" w:rsidRDefault="40674DB7" w:rsidP="3B71089E">
      <w:pPr>
        <w:rPr>
          <w:rFonts w:eastAsia="Century Gothic" w:cs="Century Gothic"/>
          <w:szCs w:val="22"/>
        </w:rPr>
      </w:pPr>
      <w:hyperlink r:id="rId27">
        <w:r w:rsidRPr="3B71089E">
          <w:rPr>
            <w:rStyle w:val="Hyperlink"/>
            <w:rFonts w:eastAsia="Century Gothic" w:cs="Century Gothic"/>
            <w:szCs w:val="22"/>
          </w:rPr>
          <w:t>Keeping children safe in education 2025</w:t>
        </w:r>
      </w:hyperlink>
    </w:p>
    <w:p w14:paraId="3E71BCED" w14:textId="77777777" w:rsidR="00443DE1" w:rsidRDefault="00443DE1" w:rsidP="00DF4FBA">
      <w:hyperlink r:id="rId28" w:history="1">
        <w:r w:rsidRPr="00691659">
          <w:rPr>
            <w:rStyle w:val="Hyperlink"/>
          </w:rPr>
          <w:t>Prevent duty guidance: Guidance for specified authorities in England and Wales (print-ready PDF) (publishing.service.gov.uk)</w:t>
        </w:r>
      </w:hyperlink>
    </w:p>
    <w:p w14:paraId="1B42DBD4" w14:textId="32D20760" w:rsidR="00DF4FBA" w:rsidRPr="00443DE1" w:rsidRDefault="00E96053" w:rsidP="00DF4FBA">
      <w:hyperlink r:id="rId29" w:history="1">
        <w:r>
          <w:rPr>
            <w:rStyle w:val="Hyperlink"/>
          </w:rPr>
          <w:t>https://assets.publishing.service.gov.uk/media/65e84b6008eef600115a5679/14.258_HO_Prevent+Duty+Guidance_v5d_Final_Print.pdf</w:t>
        </w:r>
      </w:hyperlink>
      <w:r w:rsidR="00DF4FBA" w:rsidRPr="00DF4FBA">
        <w:rPr>
          <w:lang w:val="en-US"/>
        </w:rPr>
        <w:t>DFE – What to Do if You’re worried a Child is being abused March 2015</w:t>
      </w:r>
    </w:p>
    <w:p w14:paraId="6EF81E58" w14:textId="77777777" w:rsidR="00DF4FBA" w:rsidRDefault="00DF4FBA" w:rsidP="00DF4FBA">
      <w:hyperlink r:id="rId30" w:history="1">
        <w:r w:rsidRPr="00DF4FBA">
          <w:rPr>
            <w:rStyle w:val="Hyperlink"/>
            <w:lang w:val="en-US"/>
          </w:rPr>
          <w:t>What_to_do_if_you_re_worried_a_child_is_being_abused.pdf</w:t>
        </w:r>
      </w:hyperlink>
    </w:p>
    <w:p w14:paraId="3FB0F700" w14:textId="77777777" w:rsidR="00A40971" w:rsidRDefault="00A40971">
      <w:pPr>
        <w:jc w:val="left"/>
      </w:pPr>
      <w:r>
        <w:br w:type="page"/>
      </w:r>
    </w:p>
    <w:p w14:paraId="03009D89" w14:textId="77777777" w:rsidR="00DF4FBA" w:rsidRDefault="00DF4FBA" w:rsidP="00DF4FBA"/>
    <w:p w14:paraId="49A83EC6" w14:textId="77777777" w:rsidR="00DF4FBA" w:rsidRDefault="00DF4FBA" w:rsidP="00DF4FBA">
      <w:pPr>
        <w:pStyle w:val="Heading1"/>
      </w:pPr>
      <w:bookmarkStart w:id="48" w:name="_Toc19008428"/>
      <w:r>
        <w:t>Appendix 2 – Guidance On Recognising Suspected Abuse</w:t>
      </w:r>
      <w:bookmarkEnd w:id="48"/>
      <w:r>
        <w:t xml:space="preserve">  </w:t>
      </w:r>
    </w:p>
    <w:p w14:paraId="567D2000" w14:textId="77777777" w:rsidR="00F604C9" w:rsidRDefault="00F604C9" w:rsidP="00F604C9">
      <w:r w:rsidRPr="007F5A27">
        <w:t>Abuse: a form of maltreatment of a child. Somebody may abuse or neglect a child by inflicting harm or by failing to act to prevent harm. Harm can include ill treatment that is not physical</w:t>
      </w:r>
      <w:r w:rsidR="00B37389" w:rsidRPr="007F5A27">
        <w:t>,</w:t>
      </w:r>
      <w:r w:rsidRPr="007F5A27">
        <w:t xml:space="preserve"> as well as the impact of witnessing ill treatment of others. This can be particularly relevant, for example, in relation to the impact on children of all forms of domestic abuse</w:t>
      </w:r>
      <w:r w:rsidRPr="007F5A27">
        <w:rPr>
          <w:b/>
          <w:bCs/>
        </w:rPr>
        <w:t xml:space="preserve">. </w:t>
      </w:r>
      <w:r w:rsidRPr="007F5A27">
        <w:t>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19418A53" w14:textId="77777777" w:rsidR="009517E9" w:rsidRPr="007F5A27" w:rsidRDefault="009D1C53" w:rsidP="00DF4FBA">
      <w:r w:rsidRPr="00B63EAA">
        <w:t>C</w:t>
      </w:r>
      <w:r w:rsidR="009517E9" w:rsidRPr="00B63EAA">
        <w:t>hildren may be vulnerable to multiple harm</w:t>
      </w:r>
      <w:r w:rsidRPr="00B63EAA">
        <w:t>s includ</w:t>
      </w:r>
      <w:r w:rsidR="009517E9" w:rsidRPr="00B63EAA">
        <w:t>ing, but not limited to</w:t>
      </w:r>
      <w:r w:rsidRPr="00B63EAA">
        <w:t xml:space="preserve">, sexual </w:t>
      </w:r>
      <w:r w:rsidRPr="007F5A27">
        <w:t>exploitation, criminal exploitation and serious youth violence.</w:t>
      </w:r>
    </w:p>
    <w:p w14:paraId="02646254" w14:textId="46855F51" w:rsidR="00782C80" w:rsidRPr="00B63EAA" w:rsidRDefault="00782C80" w:rsidP="00DF4FBA">
      <w:r w:rsidRPr="007F5A27">
        <w:t>Where a child is suffering, or is likely to suffer from harm, it is important that a referral to local authority children’s social care (and if appropriate the police) is made immediately. Referrals should follow the local referral process of the LSCP</w:t>
      </w:r>
      <w:r w:rsidR="009D26EC">
        <w:t>.</w:t>
      </w:r>
    </w:p>
    <w:p w14:paraId="601CF1A0" w14:textId="77777777" w:rsidR="009D1C53" w:rsidRDefault="009D1C53" w:rsidP="00DF4FBA">
      <w:r w:rsidRPr="00B63EAA">
        <w:t>We recognise that children’s mental health as well as physical health are relevant to safeguarding.</w:t>
      </w:r>
    </w:p>
    <w:p w14:paraId="516E8169" w14:textId="77777777" w:rsidR="00DF4FBA" w:rsidRDefault="00DF4FBA" w:rsidP="00DF4FBA">
      <w:r>
        <w:t xml:space="preserve"> The health, safety and protection of a child are paramount.</w:t>
      </w:r>
    </w:p>
    <w:p w14:paraId="17677469" w14:textId="77777777" w:rsidR="00DF4FBA" w:rsidRPr="00DF4FBA" w:rsidRDefault="00DF4FBA" w:rsidP="00DF4FBA">
      <w:pPr>
        <w:rPr>
          <w:b/>
        </w:rPr>
      </w:pPr>
      <w:r w:rsidRPr="00DF4FBA">
        <w:rPr>
          <w:b/>
        </w:rPr>
        <w:t>PHYSICAL ABUSE</w:t>
      </w:r>
    </w:p>
    <w:p w14:paraId="76E99CC2" w14:textId="77777777" w:rsidR="00DF4FBA" w:rsidRDefault="00DF4FBA" w:rsidP="00DF4FBA">
      <w:r>
        <w:t xml:space="preserve">Physical abuse could include any form of physical harm to a child. </w:t>
      </w:r>
    </w:p>
    <w:p w14:paraId="7B2FBCA7" w14:textId="77777777" w:rsidR="00DF4FBA" w:rsidRPr="00DF4FBA" w:rsidRDefault="00DF4FBA" w:rsidP="00DF4FBA">
      <w:pPr>
        <w:rPr>
          <w:b/>
        </w:rPr>
      </w:pPr>
      <w:r w:rsidRPr="00DF4FBA">
        <w:rPr>
          <w:b/>
        </w:rPr>
        <w:t>EMOTIONAL ABUSE</w:t>
      </w:r>
    </w:p>
    <w:p w14:paraId="71654E5F" w14:textId="77777777" w:rsidR="00DF4FBA" w:rsidRDefault="00DF4FBA" w:rsidP="00DF4FBA">
      <w:r>
        <w:t xml:space="preserve">This is the emotional ill treatment of a child such as to cause adverse effects on a child’s emotional development. </w:t>
      </w:r>
    </w:p>
    <w:p w14:paraId="567C8E84" w14:textId="77777777" w:rsidR="00DF4FBA" w:rsidRDefault="00DF4FBA" w:rsidP="00DF4FBA">
      <w:r>
        <w:t>It can include:</w:t>
      </w:r>
    </w:p>
    <w:p w14:paraId="03744F79" w14:textId="779921F5" w:rsidR="00DF4FBA" w:rsidRDefault="009D26EC" w:rsidP="00C154FF">
      <w:pPr>
        <w:pStyle w:val="ListParagraph"/>
        <w:numPr>
          <w:ilvl w:val="0"/>
          <w:numId w:val="33"/>
        </w:numPr>
      </w:pPr>
      <w:r>
        <w:t>C</w:t>
      </w:r>
      <w:r w:rsidR="00DF4FBA">
        <w:t xml:space="preserve">onveying to a child that they are worthless or </w:t>
      </w:r>
      <w:proofErr w:type="gramStart"/>
      <w:r w:rsidR="00DF4FBA">
        <w:t>unloved</w:t>
      </w:r>
      <w:r>
        <w:t>;</w:t>
      </w:r>
      <w:proofErr w:type="gramEnd"/>
    </w:p>
    <w:p w14:paraId="20198F8E" w14:textId="48B8A465" w:rsidR="00DF4FBA" w:rsidRDefault="009D26EC" w:rsidP="00C154FF">
      <w:pPr>
        <w:pStyle w:val="ListParagraph"/>
        <w:numPr>
          <w:ilvl w:val="0"/>
          <w:numId w:val="33"/>
        </w:numPr>
      </w:pPr>
      <w:r>
        <w:t>P</w:t>
      </w:r>
      <w:r w:rsidR="00DF4FBA">
        <w:t>lacing inappropriate age-related expectations on children/</w:t>
      </w:r>
      <w:proofErr w:type="gramStart"/>
      <w:r w:rsidR="00DF4FBA">
        <w:t>pupils</w:t>
      </w:r>
      <w:r>
        <w:t>;</w:t>
      </w:r>
      <w:proofErr w:type="gramEnd"/>
    </w:p>
    <w:p w14:paraId="0FA4EFB7" w14:textId="6E87A236" w:rsidR="00DF4FBA" w:rsidRDefault="009D26EC" w:rsidP="00C154FF">
      <w:pPr>
        <w:pStyle w:val="ListParagraph"/>
        <w:numPr>
          <w:ilvl w:val="0"/>
          <w:numId w:val="33"/>
        </w:numPr>
      </w:pPr>
      <w:r>
        <w:t>M</w:t>
      </w:r>
      <w:r w:rsidR="00DF4FBA">
        <w:t>aking children/pupils feel frightened or in danger</w:t>
      </w:r>
      <w:r>
        <w:t>.</w:t>
      </w:r>
      <w:r w:rsidR="00DF4FBA">
        <w:t xml:space="preserve"> </w:t>
      </w:r>
    </w:p>
    <w:p w14:paraId="458CEAA4" w14:textId="77777777" w:rsidR="00DF4FBA" w:rsidRPr="00DF4FBA" w:rsidRDefault="00DF4FBA" w:rsidP="00DF4FBA">
      <w:pPr>
        <w:rPr>
          <w:b/>
        </w:rPr>
      </w:pPr>
      <w:r w:rsidRPr="00DF4FBA">
        <w:rPr>
          <w:b/>
        </w:rPr>
        <w:t>SEXUAL ABUSE</w:t>
      </w:r>
    </w:p>
    <w:p w14:paraId="4A126108" w14:textId="77777777" w:rsidR="00DF4FBA" w:rsidRDefault="00DF4FBA" w:rsidP="00DF4FBA">
      <w:r>
        <w:t xml:space="preserve">Sexual abuse involves forcing or enticing a child or young person to take part in sexual activities, </w:t>
      </w:r>
      <w:proofErr w:type="gramStart"/>
      <w:r>
        <w:t>whether or not</w:t>
      </w:r>
      <w:proofErr w:type="gramEnd"/>
      <w:r>
        <w:t xml:space="preserve"> the child is aware of what is happening. They can include </w:t>
      </w:r>
      <w:r>
        <w:lastRenderedPageBreak/>
        <w:t>non-contact activities or encouraging children/pupils to behave in sexually inappropriate ways.</w:t>
      </w:r>
    </w:p>
    <w:p w14:paraId="3E214660" w14:textId="77777777" w:rsidR="00DF4FBA" w:rsidRPr="00DF4FBA" w:rsidRDefault="00DF4FBA" w:rsidP="00DF4FBA">
      <w:pPr>
        <w:rPr>
          <w:b/>
        </w:rPr>
      </w:pPr>
      <w:r w:rsidRPr="00DF4FBA">
        <w:rPr>
          <w:b/>
        </w:rPr>
        <w:t>NEGLECT</w:t>
      </w:r>
    </w:p>
    <w:p w14:paraId="1D959BE1" w14:textId="77777777" w:rsidR="00DF4FBA" w:rsidRDefault="00DF4FBA" w:rsidP="00DF4FBA">
      <w:r>
        <w:t>Neglect is also a form of abuse. It is the failure to meet a child’s basic physical and/or psychological needs and may affect the child’s health and development. It might include failure to provide adequate food, shelter and clothing, failure to protect a child from physical harm or danger, failure to ensure appropriate access to medical care and treatment.</w:t>
      </w:r>
    </w:p>
    <w:p w14:paraId="0F89D9C3" w14:textId="77777777" w:rsidR="00DF4FBA" w:rsidRPr="00DF4FBA" w:rsidRDefault="00DF4FBA" w:rsidP="00DF4FBA">
      <w:pPr>
        <w:rPr>
          <w:b/>
        </w:rPr>
      </w:pPr>
      <w:r w:rsidRPr="00DF4FBA">
        <w:rPr>
          <w:b/>
        </w:rPr>
        <w:t>BULLYING</w:t>
      </w:r>
    </w:p>
    <w:p w14:paraId="3673CB35" w14:textId="77777777" w:rsidR="00DF4FBA" w:rsidRDefault="00DF4FBA" w:rsidP="00DF4FBA">
      <w:r>
        <w:t xml:space="preserve">Bullying can be defined as using deliberately hurtful </w:t>
      </w:r>
      <w:r w:rsidR="00BB0D31">
        <w:t>behaviour</w:t>
      </w:r>
      <w:r>
        <w:t xml:space="preserve">, usually over </w:t>
      </w:r>
      <w:proofErr w:type="gramStart"/>
      <w:r>
        <w:t>a period of time</w:t>
      </w:r>
      <w:proofErr w:type="gramEnd"/>
      <w:r>
        <w:t xml:space="preserve">.  </w:t>
      </w:r>
    </w:p>
    <w:p w14:paraId="13478108" w14:textId="77777777" w:rsidR="00DF4FBA" w:rsidRDefault="00DF4FBA" w:rsidP="00DF4FBA">
      <w:r>
        <w:t>All incidents of bullying should be dealt with by the class teacher in the first instance, followed by the key stage leader and/or Principal/ Head of Academy.</w:t>
      </w:r>
    </w:p>
    <w:p w14:paraId="392DBC0A" w14:textId="77777777" w:rsidR="00DF4FBA" w:rsidRPr="00DF4FBA" w:rsidRDefault="00DF4FBA" w:rsidP="00DF4FBA">
      <w:pPr>
        <w:rPr>
          <w:b/>
        </w:rPr>
      </w:pPr>
      <w:r w:rsidRPr="00DF4FBA">
        <w:rPr>
          <w:b/>
        </w:rPr>
        <w:t>SELF HARM</w:t>
      </w:r>
    </w:p>
    <w:p w14:paraId="2A93A4F3" w14:textId="77777777" w:rsidR="00DF4FBA" w:rsidRDefault="00DF4FBA" w:rsidP="00DF4FBA">
      <w:r>
        <w:t>If it comes to the attention of a teacher/member of staff that a child is self-harming, they should alert the designated senior person for child protection.</w:t>
      </w:r>
    </w:p>
    <w:p w14:paraId="7D2BC588" w14:textId="77777777" w:rsidR="00DF4FBA" w:rsidRPr="00DF4FBA" w:rsidRDefault="00DF4FBA" w:rsidP="00DF4FBA">
      <w:pPr>
        <w:rPr>
          <w:b/>
        </w:rPr>
      </w:pPr>
      <w:r w:rsidRPr="00DF4FBA">
        <w:rPr>
          <w:b/>
        </w:rPr>
        <w:t>CHILDREN MISSING FROM EDUCATION</w:t>
      </w:r>
    </w:p>
    <w:p w14:paraId="1345E8A5" w14:textId="77777777" w:rsidR="00DF4FBA" w:rsidRDefault="00DF4FBA" w:rsidP="00DF4FBA">
      <w:r>
        <w:t>All staff should be aware that children going missing, particularly repeatedly, can act as a vital warning sign of a range of safeguarding possibilities. This may include abuse and neglect, which may include sexual abuse or exploitation and criminal exploitation.</w:t>
      </w:r>
    </w:p>
    <w:p w14:paraId="35B4C4F7" w14:textId="0950F2BE" w:rsidR="00DF4FBA" w:rsidRDefault="00DF4FBA" w:rsidP="3B71089E">
      <w:pPr>
        <w:rPr>
          <w:rFonts w:eastAsia="Century Gothic" w:cs="Century Gothic"/>
          <w:szCs w:val="22"/>
        </w:rPr>
      </w:pPr>
      <w:r>
        <w:t xml:space="preserve">Further important additional information about specific forms of abuse and safeguarding issues is contained in Part </w:t>
      </w:r>
      <w:r w:rsidR="00C61363">
        <w:t>1:</w:t>
      </w:r>
      <w:r>
        <w:t xml:space="preserve"> Keeping Children Safe in Education. School and college leaders and those staff who work directly with children should read this document: </w:t>
      </w:r>
      <w:hyperlink r:id="rId31" w:history="1">
        <w:r w:rsidR="005909E1" w:rsidRPr="005909E1">
          <w:rPr>
            <w:color w:val="0000FF"/>
            <w:u w:val="single"/>
          </w:rPr>
          <w:t>Keeping_children_safe_in_education_from_1_September_2025.pdf</w:t>
        </w:r>
      </w:hyperlink>
    </w:p>
    <w:p w14:paraId="5FB1F1A4" w14:textId="77777777" w:rsidR="00066C17" w:rsidRPr="006B1E55" w:rsidRDefault="00066C17" w:rsidP="00B63EAA">
      <w:pPr>
        <w:rPr>
          <w:b/>
          <w:bCs/>
        </w:rPr>
      </w:pPr>
      <w:r w:rsidRPr="006B1E55">
        <w:rPr>
          <w:b/>
          <w:bCs/>
        </w:rPr>
        <w:t>SENIOR MENTAL HEALTH LEADS</w:t>
      </w:r>
    </w:p>
    <w:p w14:paraId="4890019C" w14:textId="77777777" w:rsidR="00066C17" w:rsidRPr="00066C17" w:rsidRDefault="00066C17" w:rsidP="00B63EAA">
      <w:pPr>
        <w:rPr>
          <w:b/>
          <w:bCs/>
        </w:rPr>
      </w:pPr>
      <w:r w:rsidRPr="006B1E55">
        <w:t xml:space="preserve">The senior mental health lead role is not mandatory and different senior leads will inevitably have different levels of knowledge and skills to promote wellbeing and mental health, and different responsibilities, as roles are locally defined to fit in with other relevant roles and responsibilities. However, we expect a senior mental health lead in </w:t>
      </w:r>
      <w:r w:rsidR="002D79E3" w:rsidRPr="006B1E55">
        <w:t>every academy and</w:t>
      </w:r>
      <w:r w:rsidRPr="006B1E55">
        <w:t xml:space="preserve"> will be a member of, or supported by the senior leadership team, and could be the pastoral lead, SENCO, or designated safeguarding lead.</w:t>
      </w:r>
    </w:p>
    <w:sectPr w:rsidR="00066C17" w:rsidRPr="00066C17" w:rsidSect="001C43B9">
      <w:footerReference w:type="default" r:id="rId32"/>
      <w:pgSz w:w="11906" w:h="16838" w:code="9"/>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A0302" w14:textId="77777777" w:rsidR="00A32313" w:rsidRDefault="00A32313" w:rsidP="00565C42">
      <w:pPr>
        <w:spacing w:after="0" w:line="240" w:lineRule="auto"/>
      </w:pPr>
      <w:r>
        <w:separator/>
      </w:r>
    </w:p>
  </w:endnote>
  <w:endnote w:type="continuationSeparator" w:id="0">
    <w:p w14:paraId="011B9159" w14:textId="77777777" w:rsidR="00A32313" w:rsidRDefault="00A32313" w:rsidP="00565C42">
      <w:pPr>
        <w:spacing w:after="0" w:line="240" w:lineRule="auto"/>
      </w:pPr>
      <w:r>
        <w:continuationSeparator/>
      </w:r>
    </w:p>
  </w:endnote>
  <w:endnote w:type="continuationNotice" w:id="1">
    <w:p w14:paraId="372AA613" w14:textId="77777777" w:rsidR="00A32313" w:rsidRDefault="00A323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98824307"/>
      <w:docPartObj>
        <w:docPartGallery w:val="Page Numbers (Bottom of Page)"/>
        <w:docPartUnique/>
      </w:docPartObj>
    </w:sdtPr>
    <w:sdtEndPr>
      <w:rPr>
        <w:color w:val="7F7F7F" w:themeColor="background1" w:themeShade="7F"/>
        <w:spacing w:val="60"/>
      </w:rPr>
    </w:sdtEndPr>
    <w:sdtContent>
      <w:p w14:paraId="4AF39437" w14:textId="77777777" w:rsidR="007605A3" w:rsidRPr="00F35BC2" w:rsidRDefault="007605A3">
        <w:pPr>
          <w:pStyle w:val="Footer"/>
          <w:pBdr>
            <w:top w:val="single" w:sz="4" w:space="1" w:color="D9D9D9" w:themeColor="background1" w:themeShade="D9"/>
          </w:pBdr>
          <w:jc w:val="right"/>
          <w:rPr>
            <w:sz w:val="16"/>
          </w:rPr>
        </w:pPr>
        <w:r w:rsidRPr="00F35BC2">
          <w:rPr>
            <w:sz w:val="16"/>
          </w:rPr>
          <w:fldChar w:fldCharType="begin"/>
        </w:r>
        <w:r w:rsidRPr="00F35BC2">
          <w:rPr>
            <w:sz w:val="16"/>
          </w:rPr>
          <w:instrText xml:space="preserve"> PAGE   \* MERGEFORMAT </w:instrText>
        </w:r>
        <w:r w:rsidRPr="00F35BC2">
          <w:rPr>
            <w:sz w:val="16"/>
          </w:rPr>
          <w:fldChar w:fldCharType="separate"/>
        </w:r>
        <w:r>
          <w:rPr>
            <w:noProof/>
            <w:sz w:val="16"/>
          </w:rPr>
          <w:t>3</w:t>
        </w:r>
        <w:r w:rsidRPr="00F35BC2">
          <w:rPr>
            <w:noProof/>
            <w:sz w:val="16"/>
          </w:rPr>
          <w:fldChar w:fldCharType="end"/>
        </w:r>
        <w:r w:rsidRPr="00F35BC2">
          <w:rPr>
            <w:sz w:val="16"/>
          </w:rPr>
          <w:t xml:space="preserve"> | </w:t>
        </w:r>
        <w:r w:rsidRPr="00F35BC2">
          <w:rPr>
            <w:color w:val="7F7F7F" w:themeColor="background1" w:themeShade="7F"/>
            <w:spacing w:val="60"/>
            <w:sz w:val="16"/>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91C0C" w14:textId="77777777" w:rsidR="00A32313" w:rsidRDefault="00A32313" w:rsidP="00565C42">
      <w:pPr>
        <w:spacing w:after="0" w:line="240" w:lineRule="auto"/>
      </w:pPr>
      <w:r>
        <w:separator/>
      </w:r>
    </w:p>
  </w:footnote>
  <w:footnote w:type="continuationSeparator" w:id="0">
    <w:p w14:paraId="7C102E17" w14:textId="77777777" w:rsidR="00A32313" w:rsidRDefault="00A32313" w:rsidP="00565C42">
      <w:pPr>
        <w:spacing w:after="0" w:line="240" w:lineRule="auto"/>
      </w:pPr>
      <w:r>
        <w:continuationSeparator/>
      </w:r>
    </w:p>
  </w:footnote>
  <w:footnote w:type="continuationNotice" w:id="1">
    <w:p w14:paraId="0D670B10" w14:textId="77777777" w:rsidR="00A32313" w:rsidRDefault="00A323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953"/>
    <w:multiLevelType w:val="hybridMultilevel"/>
    <w:tmpl w:val="E9AE4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D313B"/>
    <w:multiLevelType w:val="hybridMultilevel"/>
    <w:tmpl w:val="89945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E771D"/>
    <w:multiLevelType w:val="hybridMultilevel"/>
    <w:tmpl w:val="CC940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E7BE1"/>
    <w:multiLevelType w:val="hybridMultilevel"/>
    <w:tmpl w:val="50624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902562"/>
    <w:multiLevelType w:val="hybridMultilevel"/>
    <w:tmpl w:val="CE84310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EF155D9"/>
    <w:multiLevelType w:val="hybridMultilevel"/>
    <w:tmpl w:val="74CE8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391CE7"/>
    <w:multiLevelType w:val="hybridMultilevel"/>
    <w:tmpl w:val="E63636DE"/>
    <w:lvl w:ilvl="0" w:tplc="43BC02F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8CE8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9430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0AF5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7A23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50E4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32EA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1200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12B2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0177FE"/>
    <w:multiLevelType w:val="hybridMultilevel"/>
    <w:tmpl w:val="E55CBD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91E3A01"/>
    <w:multiLevelType w:val="hybridMultilevel"/>
    <w:tmpl w:val="2B525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3A3921"/>
    <w:multiLevelType w:val="hybridMultilevel"/>
    <w:tmpl w:val="A87E5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405C2"/>
    <w:multiLevelType w:val="hybridMultilevel"/>
    <w:tmpl w:val="02E8F02A"/>
    <w:lvl w:ilvl="0" w:tplc="18F82CAA">
      <w:numFmt w:val="bullet"/>
      <w:lvlText w:val="•"/>
      <w:lvlJc w:val="left"/>
      <w:pPr>
        <w:ind w:left="860" w:hanging="360"/>
      </w:pPr>
      <w:rPr>
        <w:rFonts w:ascii="Calibri" w:eastAsia="Arial" w:hAnsi="Calibri" w:cstheme="minorBidi"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1" w15:restartNumberingAfterBreak="0">
    <w:nsid w:val="218764A5"/>
    <w:multiLevelType w:val="hybridMultilevel"/>
    <w:tmpl w:val="C4847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893930"/>
    <w:multiLevelType w:val="hybridMultilevel"/>
    <w:tmpl w:val="30E4F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01C52"/>
    <w:multiLevelType w:val="hybridMultilevel"/>
    <w:tmpl w:val="6A2C9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8F6FB4"/>
    <w:multiLevelType w:val="hybridMultilevel"/>
    <w:tmpl w:val="32566D6E"/>
    <w:lvl w:ilvl="0" w:tplc="711CC75E">
      <w:start w:val="1"/>
      <w:numFmt w:val="bullet"/>
      <w:lvlText w:val="•"/>
      <w:lvlJc w:val="left"/>
      <w:pPr>
        <w:tabs>
          <w:tab w:val="num" w:pos="720"/>
        </w:tabs>
        <w:ind w:left="720" w:hanging="360"/>
      </w:pPr>
      <w:rPr>
        <w:rFonts w:ascii="Arial" w:hAnsi="Arial" w:hint="default"/>
      </w:rPr>
    </w:lvl>
    <w:lvl w:ilvl="1" w:tplc="E754085E" w:tentative="1">
      <w:start w:val="1"/>
      <w:numFmt w:val="bullet"/>
      <w:lvlText w:val="•"/>
      <w:lvlJc w:val="left"/>
      <w:pPr>
        <w:tabs>
          <w:tab w:val="num" w:pos="1440"/>
        </w:tabs>
        <w:ind w:left="1440" w:hanging="360"/>
      </w:pPr>
      <w:rPr>
        <w:rFonts w:ascii="Arial" w:hAnsi="Arial" w:hint="default"/>
      </w:rPr>
    </w:lvl>
    <w:lvl w:ilvl="2" w:tplc="7E9C9A5A" w:tentative="1">
      <w:start w:val="1"/>
      <w:numFmt w:val="bullet"/>
      <w:lvlText w:val="•"/>
      <w:lvlJc w:val="left"/>
      <w:pPr>
        <w:tabs>
          <w:tab w:val="num" w:pos="2160"/>
        </w:tabs>
        <w:ind w:left="2160" w:hanging="360"/>
      </w:pPr>
      <w:rPr>
        <w:rFonts w:ascii="Arial" w:hAnsi="Arial" w:hint="default"/>
      </w:rPr>
    </w:lvl>
    <w:lvl w:ilvl="3" w:tplc="145A2B36" w:tentative="1">
      <w:start w:val="1"/>
      <w:numFmt w:val="bullet"/>
      <w:lvlText w:val="•"/>
      <w:lvlJc w:val="left"/>
      <w:pPr>
        <w:tabs>
          <w:tab w:val="num" w:pos="2880"/>
        </w:tabs>
        <w:ind w:left="2880" w:hanging="360"/>
      </w:pPr>
      <w:rPr>
        <w:rFonts w:ascii="Arial" w:hAnsi="Arial" w:hint="default"/>
      </w:rPr>
    </w:lvl>
    <w:lvl w:ilvl="4" w:tplc="35569F84" w:tentative="1">
      <w:start w:val="1"/>
      <w:numFmt w:val="bullet"/>
      <w:lvlText w:val="•"/>
      <w:lvlJc w:val="left"/>
      <w:pPr>
        <w:tabs>
          <w:tab w:val="num" w:pos="3600"/>
        </w:tabs>
        <w:ind w:left="3600" w:hanging="360"/>
      </w:pPr>
      <w:rPr>
        <w:rFonts w:ascii="Arial" w:hAnsi="Arial" w:hint="default"/>
      </w:rPr>
    </w:lvl>
    <w:lvl w:ilvl="5" w:tplc="F53CC2EE" w:tentative="1">
      <w:start w:val="1"/>
      <w:numFmt w:val="bullet"/>
      <w:lvlText w:val="•"/>
      <w:lvlJc w:val="left"/>
      <w:pPr>
        <w:tabs>
          <w:tab w:val="num" w:pos="4320"/>
        </w:tabs>
        <w:ind w:left="4320" w:hanging="360"/>
      </w:pPr>
      <w:rPr>
        <w:rFonts w:ascii="Arial" w:hAnsi="Arial" w:hint="default"/>
      </w:rPr>
    </w:lvl>
    <w:lvl w:ilvl="6" w:tplc="A6E41C5E" w:tentative="1">
      <w:start w:val="1"/>
      <w:numFmt w:val="bullet"/>
      <w:lvlText w:val="•"/>
      <w:lvlJc w:val="left"/>
      <w:pPr>
        <w:tabs>
          <w:tab w:val="num" w:pos="5040"/>
        </w:tabs>
        <w:ind w:left="5040" w:hanging="360"/>
      </w:pPr>
      <w:rPr>
        <w:rFonts w:ascii="Arial" w:hAnsi="Arial" w:hint="default"/>
      </w:rPr>
    </w:lvl>
    <w:lvl w:ilvl="7" w:tplc="85CEC142" w:tentative="1">
      <w:start w:val="1"/>
      <w:numFmt w:val="bullet"/>
      <w:lvlText w:val="•"/>
      <w:lvlJc w:val="left"/>
      <w:pPr>
        <w:tabs>
          <w:tab w:val="num" w:pos="5760"/>
        </w:tabs>
        <w:ind w:left="5760" w:hanging="360"/>
      </w:pPr>
      <w:rPr>
        <w:rFonts w:ascii="Arial" w:hAnsi="Arial" w:hint="default"/>
      </w:rPr>
    </w:lvl>
    <w:lvl w:ilvl="8" w:tplc="BA000BE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EDE48F7"/>
    <w:multiLevelType w:val="hybridMultilevel"/>
    <w:tmpl w:val="BB288A64"/>
    <w:lvl w:ilvl="0" w:tplc="7AC453D2">
      <w:start w:val="1"/>
      <w:numFmt w:val="bullet"/>
      <w:lvlText w:val="•"/>
      <w:lvlJc w:val="left"/>
      <w:pPr>
        <w:tabs>
          <w:tab w:val="num" w:pos="720"/>
        </w:tabs>
        <w:ind w:left="720" w:hanging="360"/>
      </w:pPr>
      <w:rPr>
        <w:rFonts w:ascii="Arial" w:hAnsi="Arial" w:hint="default"/>
      </w:rPr>
    </w:lvl>
    <w:lvl w:ilvl="1" w:tplc="08090001">
      <w:start w:val="1"/>
      <w:numFmt w:val="bullet"/>
      <w:lvlText w:val=""/>
      <w:lvlJc w:val="left"/>
      <w:pPr>
        <w:tabs>
          <w:tab w:val="num" w:pos="1440"/>
        </w:tabs>
        <w:ind w:left="1440" w:hanging="360"/>
      </w:pPr>
      <w:rPr>
        <w:rFonts w:ascii="Symbol" w:hAnsi="Symbol" w:hint="default"/>
      </w:rPr>
    </w:lvl>
    <w:lvl w:ilvl="2" w:tplc="1E7A7232" w:tentative="1">
      <w:start w:val="1"/>
      <w:numFmt w:val="bullet"/>
      <w:lvlText w:val="•"/>
      <w:lvlJc w:val="left"/>
      <w:pPr>
        <w:tabs>
          <w:tab w:val="num" w:pos="2160"/>
        </w:tabs>
        <w:ind w:left="2160" w:hanging="360"/>
      </w:pPr>
      <w:rPr>
        <w:rFonts w:ascii="Arial" w:hAnsi="Arial" w:hint="default"/>
      </w:rPr>
    </w:lvl>
    <w:lvl w:ilvl="3" w:tplc="713ED5D8" w:tentative="1">
      <w:start w:val="1"/>
      <w:numFmt w:val="bullet"/>
      <w:lvlText w:val="•"/>
      <w:lvlJc w:val="left"/>
      <w:pPr>
        <w:tabs>
          <w:tab w:val="num" w:pos="2880"/>
        </w:tabs>
        <w:ind w:left="2880" w:hanging="360"/>
      </w:pPr>
      <w:rPr>
        <w:rFonts w:ascii="Arial" w:hAnsi="Arial" w:hint="default"/>
      </w:rPr>
    </w:lvl>
    <w:lvl w:ilvl="4" w:tplc="6430007C" w:tentative="1">
      <w:start w:val="1"/>
      <w:numFmt w:val="bullet"/>
      <w:lvlText w:val="•"/>
      <w:lvlJc w:val="left"/>
      <w:pPr>
        <w:tabs>
          <w:tab w:val="num" w:pos="3600"/>
        </w:tabs>
        <w:ind w:left="3600" w:hanging="360"/>
      </w:pPr>
      <w:rPr>
        <w:rFonts w:ascii="Arial" w:hAnsi="Arial" w:hint="default"/>
      </w:rPr>
    </w:lvl>
    <w:lvl w:ilvl="5" w:tplc="006EB27C" w:tentative="1">
      <w:start w:val="1"/>
      <w:numFmt w:val="bullet"/>
      <w:lvlText w:val="•"/>
      <w:lvlJc w:val="left"/>
      <w:pPr>
        <w:tabs>
          <w:tab w:val="num" w:pos="4320"/>
        </w:tabs>
        <w:ind w:left="4320" w:hanging="360"/>
      </w:pPr>
      <w:rPr>
        <w:rFonts w:ascii="Arial" w:hAnsi="Arial" w:hint="default"/>
      </w:rPr>
    </w:lvl>
    <w:lvl w:ilvl="6" w:tplc="E3A2524C" w:tentative="1">
      <w:start w:val="1"/>
      <w:numFmt w:val="bullet"/>
      <w:lvlText w:val="•"/>
      <w:lvlJc w:val="left"/>
      <w:pPr>
        <w:tabs>
          <w:tab w:val="num" w:pos="5040"/>
        </w:tabs>
        <w:ind w:left="5040" w:hanging="360"/>
      </w:pPr>
      <w:rPr>
        <w:rFonts w:ascii="Arial" w:hAnsi="Arial" w:hint="default"/>
      </w:rPr>
    </w:lvl>
    <w:lvl w:ilvl="7" w:tplc="A64E9D8E" w:tentative="1">
      <w:start w:val="1"/>
      <w:numFmt w:val="bullet"/>
      <w:lvlText w:val="•"/>
      <w:lvlJc w:val="left"/>
      <w:pPr>
        <w:tabs>
          <w:tab w:val="num" w:pos="5760"/>
        </w:tabs>
        <w:ind w:left="5760" w:hanging="360"/>
      </w:pPr>
      <w:rPr>
        <w:rFonts w:ascii="Arial" w:hAnsi="Arial" w:hint="default"/>
      </w:rPr>
    </w:lvl>
    <w:lvl w:ilvl="8" w:tplc="EF54F54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2ED7302"/>
    <w:multiLevelType w:val="hybridMultilevel"/>
    <w:tmpl w:val="A8AC7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2C67A1"/>
    <w:multiLevelType w:val="hybridMultilevel"/>
    <w:tmpl w:val="951E1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3615F3D"/>
    <w:multiLevelType w:val="hybridMultilevel"/>
    <w:tmpl w:val="92240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71A1D"/>
    <w:multiLevelType w:val="hybridMultilevel"/>
    <w:tmpl w:val="DBEA54F2"/>
    <w:lvl w:ilvl="0" w:tplc="7AC453D2">
      <w:start w:val="1"/>
      <w:numFmt w:val="bullet"/>
      <w:lvlText w:val="•"/>
      <w:lvlJc w:val="left"/>
      <w:pPr>
        <w:tabs>
          <w:tab w:val="num" w:pos="720"/>
        </w:tabs>
        <w:ind w:left="720" w:hanging="360"/>
      </w:pPr>
      <w:rPr>
        <w:rFonts w:ascii="Arial" w:hAnsi="Arial" w:hint="default"/>
      </w:rPr>
    </w:lvl>
    <w:lvl w:ilvl="1" w:tplc="0809000F">
      <w:start w:val="1"/>
      <w:numFmt w:val="decimal"/>
      <w:lvlText w:val="%2."/>
      <w:lvlJc w:val="left"/>
      <w:pPr>
        <w:tabs>
          <w:tab w:val="num" w:pos="1440"/>
        </w:tabs>
        <w:ind w:left="1440" w:hanging="360"/>
      </w:pPr>
      <w:rPr>
        <w:rFonts w:hint="default"/>
      </w:rPr>
    </w:lvl>
    <w:lvl w:ilvl="2" w:tplc="1E7A7232" w:tentative="1">
      <w:start w:val="1"/>
      <w:numFmt w:val="bullet"/>
      <w:lvlText w:val="•"/>
      <w:lvlJc w:val="left"/>
      <w:pPr>
        <w:tabs>
          <w:tab w:val="num" w:pos="2160"/>
        </w:tabs>
        <w:ind w:left="2160" w:hanging="360"/>
      </w:pPr>
      <w:rPr>
        <w:rFonts w:ascii="Arial" w:hAnsi="Arial" w:hint="default"/>
      </w:rPr>
    </w:lvl>
    <w:lvl w:ilvl="3" w:tplc="713ED5D8" w:tentative="1">
      <w:start w:val="1"/>
      <w:numFmt w:val="bullet"/>
      <w:lvlText w:val="•"/>
      <w:lvlJc w:val="left"/>
      <w:pPr>
        <w:tabs>
          <w:tab w:val="num" w:pos="2880"/>
        </w:tabs>
        <w:ind w:left="2880" w:hanging="360"/>
      </w:pPr>
      <w:rPr>
        <w:rFonts w:ascii="Arial" w:hAnsi="Arial" w:hint="default"/>
      </w:rPr>
    </w:lvl>
    <w:lvl w:ilvl="4" w:tplc="6430007C" w:tentative="1">
      <w:start w:val="1"/>
      <w:numFmt w:val="bullet"/>
      <w:lvlText w:val="•"/>
      <w:lvlJc w:val="left"/>
      <w:pPr>
        <w:tabs>
          <w:tab w:val="num" w:pos="3600"/>
        </w:tabs>
        <w:ind w:left="3600" w:hanging="360"/>
      </w:pPr>
      <w:rPr>
        <w:rFonts w:ascii="Arial" w:hAnsi="Arial" w:hint="default"/>
      </w:rPr>
    </w:lvl>
    <w:lvl w:ilvl="5" w:tplc="006EB27C" w:tentative="1">
      <w:start w:val="1"/>
      <w:numFmt w:val="bullet"/>
      <w:lvlText w:val="•"/>
      <w:lvlJc w:val="left"/>
      <w:pPr>
        <w:tabs>
          <w:tab w:val="num" w:pos="4320"/>
        </w:tabs>
        <w:ind w:left="4320" w:hanging="360"/>
      </w:pPr>
      <w:rPr>
        <w:rFonts w:ascii="Arial" w:hAnsi="Arial" w:hint="default"/>
      </w:rPr>
    </w:lvl>
    <w:lvl w:ilvl="6" w:tplc="E3A2524C" w:tentative="1">
      <w:start w:val="1"/>
      <w:numFmt w:val="bullet"/>
      <w:lvlText w:val="•"/>
      <w:lvlJc w:val="left"/>
      <w:pPr>
        <w:tabs>
          <w:tab w:val="num" w:pos="5040"/>
        </w:tabs>
        <w:ind w:left="5040" w:hanging="360"/>
      </w:pPr>
      <w:rPr>
        <w:rFonts w:ascii="Arial" w:hAnsi="Arial" w:hint="default"/>
      </w:rPr>
    </w:lvl>
    <w:lvl w:ilvl="7" w:tplc="A64E9D8E" w:tentative="1">
      <w:start w:val="1"/>
      <w:numFmt w:val="bullet"/>
      <w:lvlText w:val="•"/>
      <w:lvlJc w:val="left"/>
      <w:pPr>
        <w:tabs>
          <w:tab w:val="num" w:pos="5760"/>
        </w:tabs>
        <w:ind w:left="5760" w:hanging="360"/>
      </w:pPr>
      <w:rPr>
        <w:rFonts w:ascii="Arial" w:hAnsi="Arial" w:hint="default"/>
      </w:rPr>
    </w:lvl>
    <w:lvl w:ilvl="8" w:tplc="EF54F54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B06256A"/>
    <w:multiLevelType w:val="hybridMultilevel"/>
    <w:tmpl w:val="4502C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776145"/>
    <w:multiLevelType w:val="hybridMultilevel"/>
    <w:tmpl w:val="B19C29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D9A0766"/>
    <w:multiLevelType w:val="multilevel"/>
    <w:tmpl w:val="ABD4594C"/>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270083A"/>
    <w:multiLevelType w:val="hybridMultilevel"/>
    <w:tmpl w:val="74402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57656A"/>
    <w:multiLevelType w:val="hybridMultilevel"/>
    <w:tmpl w:val="E5AA3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9F4443"/>
    <w:multiLevelType w:val="hybridMultilevel"/>
    <w:tmpl w:val="C5D28FA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7FF2183"/>
    <w:multiLevelType w:val="hybridMultilevel"/>
    <w:tmpl w:val="4E928AE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98F1602"/>
    <w:multiLevelType w:val="hybridMultilevel"/>
    <w:tmpl w:val="F280E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844F84"/>
    <w:multiLevelType w:val="hybridMultilevel"/>
    <w:tmpl w:val="286AB0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E0C3EC6"/>
    <w:multiLevelType w:val="hybridMultilevel"/>
    <w:tmpl w:val="DEE6CC8E"/>
    <w:lvl w:ilvl="0" w:tplc="18F82CAA">
      <w:numFmt w:val="bullet"/>
      <w:lvlText w:val="•"/>
      <w:lvlJc w:val="left"/>
      <w:pPr>
        <w:ind w:left="860" w:hanging="360"/>
      </w:pPr>
      <w:rPr>
        <w:rFonts w:ascii="Calibri" w:eastAsia="Arial"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A95439"/>
    <w:multiLevelType w:val="hybridMultilevel"/>
    <w:tmpl w:val="8D0442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F160EAB"/>
    <w:multiLevelType w:val="hybridMultilevel"/>
    <w:tmpl w:val="DB8E5E5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46E098F"/>
    <w:multiLevelType w:val="multilevel"/>
    <w:tmpl w:val="98DA69BC"/>
    <w:lvl w:ilvl="0">
      <w:start w:val="1"/>
      <w:numFmt w:val="decimal"/>
      <w:lvlText w:val="%1."/>
      <w:lvlJc w:val="left"/>
      <w:pPr>
        <w:ind w:left="360" w:hanging="360"/>
      </w:pPr>
    </w:lvl>
    <w:lvl w:ilvl="1">
      <w:start w:val="1"/>
      <w:numFmt w:val="decimal"/>
      <w:pStyle w:val="Heading2"/>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B418DA"/>
    <w:multiLevelType w:val="hybridMultilevel"/>
    <w:tmpl w:val="4BE29B76"/>
    <w:lvl w:ilvl="0" w:tplc="7AC453D2">
      <w:start w:val="1"/>
      <w:numFmt w:val="bullet"/>
      <w:lvlText w:val="•"/>
      <w:lvlJc w:val="left"/>
      <w:pPr>
        <w:tabs>
          <w:tab w:val="num" w:pos="720"/>
        </w:tabs>
        <w:ind w:left="720" w:hanging="360"/>
      </w:pPr>
      <w:rPr>
        <w:rFonts w:ascii="Arial" w:hAnsi="Arial" w:hint="default"/>
      </w:rPr>
    </w:lvl>
    <w:lvl w:ilvl="1" w:tplc="F8127DE4">
      <w:numFmt w:val="bullet"/>
      <w:lvlText w:val="•"/>
      <w:lvlJc w:val="left"/>
      <w:pPr>
        <w:tabs>
          <w:tab w:val="num" w:pos="1440"/>
        </w:tabs>
        <w:ind w:left="1440" w:hanging="360"/>
      </w:pPr>
      <w:rPr>
        <w:rFonts w:ascii="Arial" w:hAnsi="Arial" w:hint="default"/>
      </w:rPr>
    </w:lvl>
    <w:lvl w:ilvl="2" w:tplc="1E7A7232" w:tentative="1">
      <w:start w:val="1"/>
      <w:numFmt w:val="bullet"/>
      <w:lvlText w:val="•"/>
      <w:lvlJc w:val="left"/>
      <w:pPr>
        <w:tabs>
          <w:tab w:val="num" w:pos="2160"/>
        </w:tabs>
        <w:ind w:left="2160" w:hanging="360"/>
      </w:pPr>
      <w:rPr>
        <w:rFonts w:ascii="Arial" w:hAnsi="Arial" w:hint="default"/>
      </w:rPr>
    </w:lvl>
    <w:lvl w:ilvl="3" w:tplc="713ED5D8" w:tentative="1">
      <w:start w:val="1"/>
      <w:numFmt w:val="bullet"/>
      <w:lvlText w:val="•"/>
      <w:lvlJc w:val="left"/>
      <w:pPr>
        <w:tabs>
          <w:tab w:val="num" w:pos="2880"/>
        </w:tabs>
        <w:ind w:left="2880" w:hanging="360"/>
      </w:pPr>
      <w:rPr>
        <w:rFonts w:ascii="Arial" w:hAnsi="Arial" w:hint="default"/>
      </w:rPr>
    </w:lvl>
    <w:lvl w:ilvl="4" w:tplc="6430007C" w:tentative="1">
      <w:start w:val="1"/>
      <w:numFmt w:val="bullet"/>
      <w:lvlText w:val="•"/>
      <w:lvlJc w:val="left"/>
      <w:pPr>
        <w:tabs>
          <w:tab w:val="num" w:pos="3600"/>
        </w:tabs>
        <w:ind w:left="3600" w:hanging="360"/>
      </w:pPr>
      <w:rPr>
        <w:rFonts w:ascii="Arial" w:hAnsi="Arial" w:hint="default"/>
      </w:rPr>
    </w:lvl>
    <w:lvl w:ilvl="5" w:tplc="006EB27C" w:tentative="1">
      <w:start w:val="1"/>
      <w:numFmt w:val="bullet"/>
      <w:lvlText w:val="•"/>
      <w:lvlJc w:val="left"/>
      <w:pPr>
        <w:tabs>
          <w:tab w:val="num" w:pos="4320"/>
        </w:tabs>
        <w:ind w:left="4320" w:hanging="360"/>
      </w:pPr>
      <w:rPr>
        <w:rFonts w:ascii="Arial" w:hAnsi="Arial" w:hint="default"/>
      </w:rPr>
    </w:lvl>
    <w:lvl w:ilvl="6" w:tplc="E3A2524C" w:tentative="1">
      <w:start w:val="1"/>
      <w:numFmt w:val="bullet"/>
      <w:lvlText w:val="•"/>
      <w:lvlJc w:val="left"/>
      <w:pPr>
        <w:tabs>
          <w:tab w:val="num" w:pos="5040"/>
        </w:tabs>
        <w:ind w:left="5040" w:hanging="360"/>
      </w:pPr>
      <w:rPr>
        <w:rFonts w:ascii="Arial" w:hAnsi="Arial" w:hint="default"/>
      </w:rPr>
    </w:lvl>
    <w:lvl w:ilvl="7" w:tplc="A64E9D8E" w:tentative="1">
      <w:start w:val="1"/>
      <w:numFmt w:val="bullet"/>
      <w:lvlText w:val="•"/>
      <w:lvlJc w:val="left"/>
      <w:pPr>
        <w:tabs>
          <w:tab w:val="num" w:pos="5760"/>
        </w:tabs>
        <w:ind w:left="5760" w:hanging="360"/>
      </w:pPr>
      <w:rPr>
        <w:rFonts w:ascii="Arial" w:hAnsi="Arial" w:hint="default"/>
      </w:rPr>
    </w:lvl>
    <w:lvl w:ilvl="8" w:tplc="EF54F54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60F12C3"/>
    <w:multiLevelType w:val="hybridMultilevel"/>
    <w:tmpl w:val="0EAE6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B17657"/>
    <w:multiLevelType w:val="hybridMultilevel"/>
    <w:tmpl w:val="F362A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876BD7"/>
    <w:multiLevelType w:val="hybridMultilevel"/>
    <w:tmpl w:val="DDF0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9B07BA"/>
    <w:multiLevelType w:val="hybridMultilevel"/>
    <w:tmpl w:val="3DD20C6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0F353E"/>
    <w:multiLevelType w:val="hybridMultilevel"/>
    <w:tmpl w:val="AD065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5409795">
    <w:abstractNumId w:val="36"/>
  </w:num>
  <w:num w:numId="2" w16cid:durableId="1502235469">
    <w:abstractNumId w:val="22"/>
  </w:num>
  <w:num w:numId="3" w16cid:durableId="589310945">
    <w:abstractNumId w:val="32"/>
  </w:num>
  <w:num w:numId="4" w16cid:durableId="1293749190">
    <w:abstractNumId w:val="12"/>
  </w:num>
  <w:num w:numId="5" w16cid:durableId="1093166878">
    <w:abstractNumId w:val="5"/>
  </w:num>
  <w:num w:numId="6" w16cid:durableId="762994267">
    <w:abstractNumId w:val="27"/>
  </w:num>
  <w:num w:numId="7" w16cid:durableId="1950887311">
    <w:abstractNumId w:val="34"/>
  </w:num>
  <w:num w:numId="8" w16cid:durableId="1088770527">
    <w:abstractNumId w:val="13"/>
  </w:num>
  <w:num w:numId="9" w16cid:durableId="1695500744">
    <w:abstractNumId w:val="38"/>
  </w:num>
  <w:num w:numId="10" w16cid:durableId="2009088241">
    <w:abstractNumId w:val="9"/>
  </w:num>
  <w:num w:numId="11" w16cid:durableId="5333480">
    <w:abstractNumId w:val="23"/>
  </w:num>
  <w:num w:numId="12" w16cid:durableId="1395085716">
    <w:abstractNumId w:val="17"/>
  </w:num>
  <w:num w:numId="13" w16cid:durableId="369187656">
    <w:abstractNumId w:val="18"/>
  </w:num>
  <w:num w:numId="14" w16cid:durableId="2136368496">
    <w:abstractNumId w:val="0"/>
  </w:num>
  <w:num w:numId="15" w16cid:durableId="887691367">
    <w:abstractNumId w:val="20"/>
  </w:num>
  <w:num w:numId="16" w16cid:durableId="1288512362">
    <w:abstractNumId w:val="8"/>
  </w:num>
  <w:num w:numId="17" w16cid:durableId="550573961">
    <w:abstractNumId w:val="24"/>
  </w:num>
  <w:num w:numId="18" w16cid:durableId="563756312">
    <w:abstractNumId w:val="37"/>
  </w:num>
  <w:num w:numId="19" w16cid:durableId="1209413782">
    <w:abstractNumId w:val="16"/>
  </w:num>
  <w:num w:numId="20" w16cid:durableId="1751543476">
    <w:abstractNumId w:val="1"/>
  </w:num>
  <w:num w:numId="21" w16cid:durableId="850610303">
    <w:abstractNumId w:val="35"/>
  </w:num>
  <w:num w:numId="22" w16cid:durableId="199438469">
    <w:abstractNumId w:val="11"/>
  </w:num>
  <w:num w:numId="23" w16cid:durableId="282002139">
    <w:abstractNumId w:val="31"/>
  </w:num>
  <w:num w:numId="24" w16cid:durableId="1829589551">
    <w:abstractNumId w:val="7"/>
  </w:num>
  <w:num w:numId="25" w16cid:durableId="1928343829">
    <w:abstractNumId w:val="26"/>
  </w:num>
  <w:num w:numId="26" w16cid:durableId="1180507797">
    <w:abstractNumId w:val="28"/>
  </w:num>
  <w:num w:numId="27" w16cid:durableId="1925217365">
    <w:abstractNumId w:val="4"/>
  </w:num>
  <w:num w:numId="28" w16cid:durableId="705834030">
    <w:abstractNumId w:val="25"/>
  </w:num>
  <w:num w:numId="29" w16cid:durableId="1778480812">
    <w:abstractNumId w:val="30"/>
  </w:num>
  <w:num w:numId="30" w16cid:durableId="2085838617">
    <w:abstractNumId w:val="3"/>
  </w:num>
  <w:num w:numId="31" w16cid:durableId="1023632810">
    <w:abstractNumId w:val="21"/>
  </w:num>
  <w:num w:numId="32" w16cid:durableId="1277829516">
    <w:abstractNumId w:val="10"/>
  </w:num>
  <w:num w:numId="33" w16cid:durableId="347025986">
    <w:abstractNumId w:val="29"/>
  </w:num>
  <w:num w:numId="34" w16cid:durableId="1405495195">
    <w:abstractNumId w:val="2"/>
  </w:num>
  <w:num w:numId="35" w16cid:durableId="626080643">
    <w:abstractNumId w:val="6"/>
  </w:num>
  <w:num w:numId="36" w16cid:durableId="1516310657">
    <w:abstractNumId w:val="14"/>
  </w:num>
  <w:num w:numId="37" w16cid:durableId="1046682505">
    <w:abstractNumId w:val="33"/>
  </w:num>
  <w:num w:numId="38" w16cid:durableId="1871530321">
    <w:abstractNumId w:val="19"/>
  </w:num>
  <w:num w:numId="39" w16cid:durableId="1881018365">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A9"/>
    <w:rsid w:val="00007F0C"/>
    <w:rsid w:val="000114C7"/>
    <w:rsid w:val="00013527"/>
    <w:rsid w:val="000148A6"/>
    <w:rsid w:val="00027C2A"/>
    <w:rsid w:val="00031464"/>
    <w:rsid w:val="000440DD"/>
    <w:rsid w:val="0005036C"/>
    <w:rsid w:val="00055E5C"/>
    <w:rsid w:val="00066C17"/>
    <w:rsid w:val="00077920"/>
    <w:rsid w:val="000840AB"/>
    <w:rsid w:val="000904EE"/>
    <w:rsid w:val="00092F84"/>
    <w:rsid w:val="00097AAE"/>
    <w:rsid w:val="000B612C"/>
    <w:rsid w:val="000E6C6A"/>
    <w:rsid w:val="00100D9D"/>
    <w:rsid w:val="0010150D"/>
    <w:rsid w:val="001030C9"/>
    <w:rsid w:val="00105C25"/>
    <w:rsid w:val="00113F56"/>
    <w:rsid w:val="00121E25"/>
    <w:rsid w:val="00132FF2"/>
    <w:rsid w:val="001376CC"/>
    <w:rsid w:val="00145350"/>
    <w:rsid w:val="001608C1"/>
    <w:rsid w:val="001641D3"/>
    <w:rsid w:val="00173A9F"/>
    <w:rsid w:val="0019167B"/>
    <w:rsid w:val="001955AE"/>
    <w:rsid w:val="001A20E3"/>
    <w:rsid w:val="001B4169"/>
    <w:rsid w:val="001C43B9"/>
    <w:rsid w:val="001C4E34"/>
    <w:rsid w:val="001C516C"/>
    <w:rsid w:val="001D1536"/>
    <w:rsid w:val="001D3EC6"/>
    <w:rsid w:val="001D4958"/>
    <w:rsid w:val="001D65D6"/>
    <w:rsid w:val="001D796D"/>
    <w:rsid w:val="001E07D6"/>
    <w:rsid w:val="001F241D"/>
    <w:rsid w:val="001F3D48"/>
    <w:rsid w:val="001F60A2"/>
    <w:rsid w:val="00204D93"/>
    <w:rsid w:val="002063EC"/>
    <w:rsid w:val="002109A3"/>
    <w:rsid w:val="00214544"/>
    <w:rsid w:val="00223DF7"/>
    <w:rsid w:val="00236982"/>
    <w:rsid w:val="002459A8"/>
    <w:rsid w:val="00254EA4"/>
    <w:rsid w:val="002613C6"/>
    <w:rsid w:val="00264747"/>
    <w:rsid w:val="00270239"/>
    <w:rsid w:val="002715FD"/>
    <w:rsid w:val="0027546F"/>
    <w:rsid w:val="002831E9"/>
    <w:rsid w:val="00293FA1"/>
    <w:rsid w:val="00296043"/>
    <w:rsid w:val="002A2A6F"/>
    <w:rsid w:val="002A5397"/>
    <w:rsid w:val="002B18B1"/>
    <w:rsid w:val="002B4691"/>
    <w:rsid w:val="002B7A00"/>
    <w:rsid w:val="002C0B45"/>
    <w:rsid w:val="002C6153"/>
    <w:rsid w:val="002D0BCD"/>
    <w:rsid w:val="002D23B8"/>
    <w:rsid w:val="002D323E"/>
    <w:rsid w:val="002D3D7A"/>
    <w:rsid w:val="002D79E3"/>
    <w:rsid w:val="002E01CC"/>
    <w:rsid w:val="002F1A9D"/>
    <w:rsid w:val="002F47B6"/>
    <w:rsid w:val="003102B1"/>
    <w:rsid w:val="00315AE7"/>
    <w:rsid w:val="00322AD3"/>
    <w:rsid w:val="00333361"/>
    <w:rsid w:val="003513C0"/>
    <w:rsid w:val="00354340"/>
    <w:rsid w:val="003658BD"/>
    <w:rsid w:val="003710EE"/>
    <w:rsid w:val="00371CDC"/>
    <w:rsid w:val="00374FAD"/>
    <w:rsid w:val="00377775"/>
    <w:rsid w:val="00383EAD"/>
    <w:rsid w:val="00393B3B"/>
    <w:rsid w:val="003959E7"/>
    <w:rsid w:val="003A17E1"/>
    <w:rsid w:val="003A6C60"/>
    <w:rsid w:val="003B69CB"/>
    <w:rsid w:val="003C1F89"/>
    <w:rsid w:val="003C2CD2"/>
    <w:rsid w:val="003D62C6"/>
    <w:rsid w:val="003E0C03"/>
    <w:rsid w:val="003E180A"/>
    <w:rsid w:val="003E6A8C"/>
    <w:rsid w:val="004216CC"/>
    <w:rsid w:val="00427629"/>
    <w:rsid w:val="0043541C"/>
    <w:rsid w:val="00443369"/>
    <w:rsid w:val="00443DE1"/>
    <w:rsid w:val="00443F45"/>
    <w:rsid w:val="00450BBF"/>
    <w:rsid w:val="00455E9E"/>
    <w:rsid w:val="00462A8E"/>
    <w:rsid w:val="004630A4"/>
    <w:rsid w:val="004636D5"/>
    <w:rsid w:val="004709CF"/>
    <w:rsid w:val="00482D7B"/>
    <w:rsid w:val="004A1FA9"/>
    <w:rsid w:val="004B4AAB"/>
    <w:rsid w:val="004E178C"/>
    <w:rsid w:val="0052519F"/>
    <w:rsid w:val="0054188B"/>
    <w:rsid w:val="00551BEB"/>
    <w:rsid w:val="00553ABD"/>
    <w:rsid w:val="005630BD"/>
    <w:rsid w:val="00565C42"/>
    <w:rsid w:val="00572383"/>
    <w:rsid w:val="005754A9"/>
    <w:rsid w:val="00586F47"/>
    <w:rsid w:val="005909E1"/>
    <w:rsid w:val="005A4152"/>
    <w:rsid w:val="005B0125"/>
    <w:rsid w:val="005B233D"/>
    <w:rsid w:val="005B5045"/>
    <w:rsid w:val="005B5BCD"/>
    <w:rsid w:val="005C198C"/>
    <w:rsid w:val="005C20FB"/>
    <w:rsid w:val="005C4F48"/>
    <w:rsid w:val="005C68C1"/>
    <w:rsid w:val="005C6B49"/>
    <w:rsid w:val="005E079E"/>
    <w:rsid w:val="005F08DF"/>
    <w:rsid w:val="005F1550"/>
    <w:rsid w:val="0060369A"/>
    <w:rsid w:val="00610D87"/>
    <w:rsid w:val="00617DF1"/>
    <w:rsid w:val="00621D51"/>
    <w:rsid w:val="00632509"/>
    <w:rsid w:val="006335F3"/>
    <w:rsid w:val="006340DE"/>
    <w:rsid w:val="006344E1"/>
    <w:rsid w:val="006353FC"/>
    <w:rsid w:val="00643884"/>
    <w:rsid w:val="0064764A"/>
    <w:rsid w:val="00651C27"/>
    <w:rsid w:val="00656C88"/>
    <w:rsid w:val="0066039C"/>
    <w:rsid w:val="00670B84"/>
    <w:rsid w:val="0067721C"/>
    <w:rsid w:val="00680D09"/>
    <w:rsid w:val="00685836"/>
    <w:rsid w:val="006869AF"/>
    <w:rsid w:val="00691659"/>
    <w:rsid w:val="00691B74"/>
    <w:rsid w:val="006A1C16"/>
    <w:rsid w:val="006B1E55"/>
    <w:rsid w:val="006B504D"/>
    <w:rsid w:val="007011AA"/>
    <w:rsid w:val="00702DF8"/>
    <w:rsid w:val="00706A62"/>
    <w:rsid w:val="00706B10"/>
    <w:rsid w:val="00710A59"/>
    <w:rsid w:val="0071535E"/>
    <w:rsid w:val="00715699"/>
    <w:rsid w:val="007301D6"/>
    <w:rsid w:val="00731A6F"/>
    <w:rsid w:val="00740538"/>
    <w:rsid w:val="00755FF6"/>
    <w:rsid w:val="007605A3"/>
    <w:rsid w:val="00775A05"/>
    <w:rsid w:val="0077782A"/>
    <w:rsid w:val="00782C80"/>
    <w:rsid w:val="007837B7"/>
    <w:rsid w:val="007A3710"/>
    <w:rsid w:val="007C1137"/>
    <w:rsid w:val="007C255A"/>
    <w:rsid w:val="007F5A27"/>
    <w:rsid w:val="0081052B"/>
    <w:rsid w:val="0081565D"/>
    <w:rsid w:val="008169A1"/>
    <w:rsid w:val="00837CA8"/>
    <w:rsid w:val="008452D5"/>
    <w:rsid w:val="008461F4"/>
    <w:rsid w:val="00852472"/>
    <w:rsid w:val="00856831"/>
    <w:rsid w:val="008721DC"/>
    <w:rsid w:val="00886B62"/>
    <w:rsid w:val="00886B6A"/>
    <w:rsid w:val="008943B3"/>
    <w:rsid w:val="008B0012"/>
    <w:rsid w:val="008B0C7E"/>
    <w:rsid w:val="008C018D"/>
    <w:rsid w:val="008C0329"/>
    <w:rsid w:val="008D28EF"/>
    <w:rsid w:val="008D2C3B"/>
    <w:rsid w:val="008E7C6F"/>
    <w:rsid w:val="008F27D9"/>
    <w:rsid w:val="008F3F44"/>
    <w:rsid w:val="00904F80"/>
    <w:rsid w:val="00924E45"/>
    <w:rsid w:val="00927CD9"/>
    <w:rsid w:val="00930B65"/>
    <w:rsid w:val="00931680"/>
    <w:rsid w:val="00934914"/>
    <w:rsid w:val="00945DE9"/>
    <w:rsid w:val="00946503"/>
    <w:rsid w:val="00946F86"/>
    <w:rsid w:val="00947AD7"/>
    <w:rsid w:val="009517E9"/>
    <w:rsid w:val="00951863"/>
    <w:rsid w:val="009569A6"/>
    <w:rsid w:val="009605CA"/>
    <w:rsid w:val="00963113"/>
    <w:rsid w:val="00964D34"/>
    <w:rsid w:val="00974BC7"/>
    <w:rsid w:val="009A0E1F"/>
    <w:rsid w:val="009D1346"/>
    <w:rsid w:val="009D13D3"/>
    <w:rsid w:val="009D1C53"/>
    <w:rsid w:val="009D26EC"/>
    <w:rsid w:val="009E06D3"/>
    <w:rsid w:val="009E0D54"/>
    <w:rsid w:val="009F2B84"/>
    <w:rsid w:val="009F48C8"/>
    <w:rsid w:val="009F7B52"/>
    <w:rsid w:val="00A07E82"/>
    <w:rsid w:val="00A10926"/>
    <w:rsid w:val="00A1379C"/>
    <w:rsid w:val="00A144BF"/>
    <w:rsid w:val="00A14D22"/>
    <w:rsid w:val="00A172F6"/>
    <w:rsid w:val="00A225FC"/>
    <w:rsid w:val="00A23DB5"/>
    <w:rsid w:val="00A2626A"/>
    <w:rsid w:val="00A32313"/>
    <w:rsid w:val="00A40971"/>
    <w:rsid w:val="00A409A3"/>
    <w:rsid w:val="00A65E24"/>
    <w:rsid w:val="00A7382E"/>
    <w:rsid w:val="00A778A5"/>
    <w:rsid w:val="00A849CC"/>
    <w:rsid w:val="00A8615B"/>
    <w:rsid w:val="00A93FDB"/>
    <w:rsid w:val="00AA5F8B"/>
    <w:rsid w:val="00AA7A12"/>
    <w:rsid w:val="00AB45BD"/>
    <w:rsid w:val="00AB5DA6"/>
    <w:rsid w:val="00AC2F85"/>
    <w:rsid w:val="00AC6D5D"/>
    <w:rsid w:val="00AD005D"/>
    <w:rsid w:val="00AD6538"/>
    <w:rsid w:val="00AE446F"/>
    <w:rsid w:val="00B05B58"/>
    <w:rsid w:val="00B37389"/>
    <w:rsid w:val="00B37DBC"/>
    <w:rsid w:val="00B50169"/>
    <w:rsid w:val="00B57D55"/>
    <w:rsid w:val="00B62148"/>
    <w:rsid w:val="00B62DFA"/>
    <w:rsid w:val="00B63EAA"/>
    <w:rsid w:val="00B706D9"/>
    <w:rsid w:val="00B77502"/>
    <w:rsid w:val="00B811E6"/>
    <w:rsid w:val="00B90137"/>
    <w:rsid w:val="00B93806"/>
    <w:rsid w:val="00B962E9"/>
    <w:rsid w:val="00BA7B80"/>
    <w:rsid w:val="00BB06AB"/>
    <w:rsid w:val="00BB0D31"/>
    <w:rsid w:val="00BB5930"/>
    <w:rsid w:val="00BC3326"/>
    <w:rsid w:val="00BD0EE4"/>
    <w:rsid w:val="00BE526D"/>
    <w:rsid w:val="00C021AF"/>
    <w:rsid w:val="00C06D54"/>
    <w:rsid w:val="00C12F85"/>
    <w:rsid w:val="00C154FF"/>
    <w:rsid w:val="00C23245"/>
    <w:rsid w:val="00C24ED5"/>
    <w:rsid w:val="00C260CF"/>
    <w:rsid w:val="00C31680"/>
    <w:rsid w:val="00C351FD"/>
    <w:rsid w:val="00C401B2"/>
    <w:rsid w:val="00C60814"/>
    <w:rsid w:val="00C61363"/>
    <w:rsid w:val="00C622B8"/>
    <w:rsid w:val="00C65A61"/>
    <w:rsid w:val="00C77C14"/>
    <w:rsid w:val="00C823B0"/>
    <w:rsid w:val="00CA4F9C"/>
    <w:rsid w:val="00CB708C"/>
    <w:rsid w:val="00CC2F1F"/>
    <w:rsid w:val="00CC5AFD"/>
    <w:rsid w:val="00CD0771"/>
    <w:rsid w:val="00CD07FC"/>
    <w:rsid w:val="00CD27A4"/>
    <w:rsid w:val="00CD50BB"/>
    <w:rsid w:val="00CD6A0E"/>
    <w:rsid w:val="00CE3E05"/>
    <w:rsid w:val="00D073A6"/>
    <w:rsid w:val="00D0781F"/>
    <w:rsid w:val="00D13A51"/>
    <w:rsid w:val="00D150E0"/>
    <w:rsid w:val="00D201BA"/>
    <w:rsid w:val="00D231B0"/>
    <w:rsid w:val="00D236CC"/>
    <w:rsid w:val="00D25CAC"/>
    <w:rsid w:val="00D420EA"/>
    <w:rsid w:val="00D44051"/>
    <w:rsid w:val="00D55AD7"/>
    <w:rsid w:val="00D60007"/>
    <w:rsid w:val="00D6270B"/>
    <w:rsid w:val="00D63E94"/>
    <w:rsid w:val="00D66072"/>
    <w:rsid w:val="00D6696D"/>
    <w:rsid w:val="00D70592"/>
    <w:rsid w:val="00D813A1"/>
    <w:rsid w:val="00DA57D5"/>
    <w:rsid w:val="00DA6002"/>
    <w:rsid w:val="00DC2F8A"/>
    <w:rsid w:val="00DC56BC"/>
    <w:rsid w:val="00DD23B7"/>
    <w:rsid w:val="00DE104C"/>
    <w:rsid w:val="00DE47A7"/>
    <w:rsid w:val="00DF4FBA"/>
    <w:rsid w:val="00E06C58"/>
    <w:rsid w:val="00E10C51"/>
    <w:rsid w:val="00E210F3"/>
    <w:rsid w:val="00E2113D"/>
    <w:rsid w:val="00E256CD"/>
    <w:rsid w:val="00E31AA2"/>
    <w:rsid w:val="00E32E9A"/>
    <w:rsid w:val="00E36A5C"/>
    <w:rsid w:val="00E57F55"/>
    <w:rsid w:val="00E62DBA"/>
    <w:rsid w:val="00E66720"/>
    <w:rsid w:val="00E705DE"/>
    <w:rsid w:val="00E81E4D"/>
    <w:rsid w:val="00E82637"/>
    <w:rsid w:val="00E86EDE"/>
    <w:rsid w:val="00E90DDE"/>
    <w:rsid w:val="00E9352A"/>
    <w:rsid w:val="00E95BCB"/>
    <w:rsid w:val="00E96053"/>
    <w:rsid w:val="00EA119C"/>
    <w:rsid w:val="00EA428F"/>
    <w:rsid w:val="00EB5E8D"/>
    <w:rsid w:val="00EC02DD"/>
    <w:rsid w:val="00EC12E8"/>
    <w:rsid w:val="00EC1ADF"/>
    <w:rsid w:val="00EC5507"/>
    <w:rsid w:val="00ED1738"/>
    <w:rsid w:val="00ED1FDD"/>
    <w:rsid w:val="00ED3FA2"/>
    <w:rsid w:val="00EE6C17"/>
    <w:rsid w:val="00EE715F"/>
    <w:rsid w:val="00EF63BA"/>
    <w:rsid w:val="00F125AD"/>
    <w:rsid w:val="00F16510"/>
    <w:rsid w:val="00F204F6"/>
    <w:rsid w:val="00F23B9C"/>
    <w:rsid w:val="00F2546A"/>
    <w:rsid w:val="00F32CC1"/>
    <w:rsid w:val="00F3346D"/>
    <w:rsid w:val="00F35BC2"/>
    <w:rsid w:val="00F36DBA"/>
    <w:rsid w:val="00F448B3"/>
    <w:rsid w:val="00F44D65"/>
    <w:rsid w:val="00F463B9"/>
    <w:rsid w:val="00F46528"/>
    <w:rsid w:val="00F52C76"/>
    <w:rsid w:val="00F604C9"/>
    <w:rsid w:val="00F71144"/>
    <w:rsid w:val="00F7644C"/>
    <w:rsid w:val="00F8129E"/>
    <w:rsid w:val="00F85B3F"/>
    <w:rsid w:val="00F8662F"/>
    <w:rsid w:val="00F92C3F"/>
    <w:rsid w:val="00F946A0"/>
    <w:rsid w:val="00FB1837"/>
    <w:rsid w:val="00FC63FF"/>
    <w:rsid w:val="00FE768D"/>
    <w:rsid w:val="00FF76EF"/>
    <w:rsid w:val="05E54BD4"/>
    <w:rsid w:val="06D9D059"/>
    <w:rsid w:val="098AD27C"/>
    <w:rsid w:val="0B486356"/>
    <w:rsid w:val="1743D6C5"/>
    <w:rsid w:val="1AC8AEDB"/>
    <w:rsid w:val="25404FD5"/>
    <w:rsid w:val="33ACE814"/>
    <w:rsid w:val="352B0A1C"/>
    <w:rsid w:val="37BCF9FC"/>
    <w:rsid w:val="3B71089E"/>
    <w:rsid w:val="40674DB7"/>
    <w:rsid w:val="46B42F1D"/>
    <w:rsid w:val="50B86B33"/>
    <w:rsid w:val="525AA44E"/>
    <w:rsid w:val="584EABB1"/>
    <w:rsid w:val="60B04952"/>
    <w:rsid w:val="68B4C42B"/>
    <w:rsid w:val="6A3AB11F"/>
    <w:rsid w:val="78E54FBC"/>
    <w:rsid w:val="7F93C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EF5C7"/>
  <w15:chartTrackingRefBased/>
  <w15:docId w15:val="{93A4586F-B7B5-4E38-8999-60C23DFE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1AF"/>
    <w:pPr>
      <w:jc w:val="both"/>
    </w:pPr>
    <w:rPr>
      <w:rFonts w:ascii="Century Gothic" w:hAnsi="Century Gothic"/>
      <w:sz w:val="22"/>
    </w:rPr>
  </w:style>
  <w:style w:type="paragraph" w:styleId="Heading1">
    <w:name w:val="heading 1"/>
    <w:basedOn w:val="Normal"/>
    <w:next w:val="Normal"/>
    <w:link w:val="Heading1Char"/>
    <w:uiPriority w:val="9"/>
    <w:qFormat/>
    <w:rsid w:val="00CE3E05"/>
    <w:pPr>
      <w:keepNext/>
      <w:keepLines/>
      <w:numPr>
        <w:numId w:val="2"/>
      </w:numPr>
      <w:pBdr>
        <w:left w:val="single" w:sz="12" w:space="12" w:color="FAB500" w:themeColor="accent2"/>
      </w:pBdr>
      <w:spacing w:before="120" w:after="360" w:line="240" w:lineRule="auto"/>
      <w:jc w:val="left"/>
      <w:outlineLvl w:val="0"/>
    </w:pPr>
    <w:rPr>
      <w:rFonts w:eastAsiaTheme="majorEastAsia" w:cstheme="majorBidi"/>
      <w:b/>
      <w:caps/>
      <w:color w:val="222C7B"/>
      <w:spacing w:val="10"/>
      <w:sz w:val="36"/>
      <w:szCs w:val="36"/>
    </w:rPr>
  </w:style>
  <w:style w:type="paragraph" w:styleId="Heading2">
    <w:name w:val="heading 2"/>
    <w:basedOn w:val="Normal"/>
    <w:next w:val="Normal"/>
    <w:link w:val="Heading2Char"/>
    <w:uiPriority w:val="9"/>
    <w:unhideWhenUsed/>
    <w:qFormat/>
    <w:rsid w:val="009F7B52"/>
    <w:pPr>
      <w:keepNext/>
      <w:keepLines/>
      <w:numPr>
        <w:ilvl w:val="1"/>
        <w:numId w:val="3"/>
      </w:numPr>
      <w:spacing w:before="240" w:after="120" w:line="240" w:lineRule="auto"/>
      <w:ind w:left="0" w:firstLine="0"/>
      <w:outlineLvl w:val="1"/>
    </w:pPr>
    <w:rPr>
      <w:rFonts w:eastAsiaTheme="majorEastAsia" w:cstheme="majorBidi"/>
      <w:b/>
      <w:color w:val="222C7B"/>
      <w:sz w:val="32"/>
      <w:szCs w:val="36"/>
    </w:rPr>
  </w:style>
  <w:style w:type="paragraph" w:styleId="Heading3">
    <w:name w:val="heading 3"/>
    <w:basedOn w:val="Normal"/>
    <w:next w:val="Normal"/>
    <w:link w:val="Heading3Char"/>
    <w:uiPriority w:val="9"/>
    <w:unhideWhenUsed/>
    <w:qFormat/>
    <w:rsid w:val="009605CA"/>
    <w:pPr>
      <w:keepNext/>
      <w:keepLines/>
      <w:spacing w:before="120" w:after="120" w:line="240" w:lineRule="auto"/>
      <w:outlineLvl w:val="2"/>
    </w:pPr>
    <w:rPr>
      <w:rFonts w:eastAsiaTheme="majorEastAsia" w:cstheme="majorBidi"/>
      <w:b/>
      <w:color w:val="222C7B"/>
      <w:sz w:val="28"/>
      <w:szCs w:val="28"/>
    </w:rPr>
  </w:style>
  <w:style w:type="paragraph" w:styleId="Heading4">
    <w:name w:val="heading 4"/>
    <w:basedOn w:val="Normal"/>
    <w:next w:val="Normal"/>
    <w:link w:val="Heading4Char"/>
    <w:uiPriority w:val="9"/>
    <w:semiHidden/>
    <w:unhideWhenUsed/>
    <w:qFormat/>
    <w:rsid w:val="005630BD"/>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5630BD"/>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5630BD"/>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5630B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630BD"/>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5630BD"/>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E05"/>
    <w:rPr>
      <w:rFonts w:ascii="Century Gothic" w:eastAsiaTheme="majorEastAsia" w:hAnsi="Century Gothic" w:cstheme="majorBidi"/>
      <w:b/>
      <w:caps/>
      <w:color w:val="222C7B"/>
      <w:spacing w:val="10"/>
      <w:sz w:val="36"/>
      <w:szCs w:val="36"/>
    </w:rPr>
  </w:style>
  <w:style w:type="paragraph" w:styleId="ListParagraph">
    <w:name w:val="List Paragraph"/>
    <w:basedOn w:val="Normal"/>
    <w:uiPriority w:val="34"/>
    <w:qFormat/>
    <w:rsid w:val="004A1FA9"/>
    <w:pPr>
      <w:ind w:left="720"/>
      <w:contextualSpacing/>
    </w:pPr>
  </w:style>
  <w:style w:type="paragraph" w:styleId="NoSpacing">
    <w:name w:val="No Spacing"/>
    <w:link w:val="NoSpacingChar"/>
    <w:uiPriority w:val="1"/>
    <w:qFormat/>
    <w:rsid w:val="005630BD"/>
    <w:pPr>
      <w:spacing w:after="0" w:line="240" w:lineRule="auto"/>
    </w:pPr>
  </w:style>
  <w:style w:type="character" w:customStyle="1" w:styleId="NoSpacingChar">
    <w:name w:val="No Spacing Char"/>
    <w:basedOn w:val="DefaultParagraphFont"/>
    <w:link w:val="NoSpacing"/>
    <w:uiPriority w:val="1"/>
    <w:rsid w:val="005630BD"/>
  </w:style>
  <w:style w:type="table" w:styleId="GridTable1Light-Accent5">
    <w:name w:val="Grid Table 1 Light Accent 5"/>
    <w:basedOn w:val="TableNormal"/>
    <w:uiPriority w:val="46"/>
    <w:rsid w:val="005630B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9F7B52"/>
    <w:rPr>
      <w:rFonts w:ascii="Century Gothic" w:eastAsiaTheme="majorEastAsia" w:hAnsi="Century Gothic" w:cstheme="majorBidi"/>
      <w:b/>
      <w:color w:val="222C7B"/>
      <w:sz w:val="32"/>
      <w:szCs w:val="36"/>
    </w:rPr>
  </w:style>
  <w:style w:type="character" w:customStyle="1" w:styleId="Heading3Char">
    <w:name w:val="Heading 3 Char"/>
    <w:basedOn w:val="DefaultParagraphFont"/>
    <w:link w:val="Heading3"/>
    <w:uiPriority w:val="9"/>
    <w:rsid w:val="009605CA"/>
    <w:rPr>
      <w:rFonts w:ascii="Century Gothic" w:eastAsiaTheme="majorEastAsia" w:hAnsi="Century Gothic" w:cstheme="majorBidi"/>
      <w:b/>
      <w:color w:val="222C7B"/>
      <w:sz w:val="28"/>
      <w:szCs w:val="28"/>
    </w:rPr>
  </w:style>
  <w:style w:type="character" w:customStyle="1" w:styleId="Heading4Char">
    <w:name w:val="Heading 4 Char"/>
    <w:basedOn w:val="DefaultParagraphFont"/>
    <w:link w:val="Heading4"/>
    <w:uiPriority w:val="9"/>
    <w:semiHidden/>
    <w:rsid w:val="005630BD"/>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5630BD"/>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5630BD"/>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5630BD"/>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5630BD"/>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5630BD"/>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5630BD"/>
    <w:pPr>
      <w:spacing w:line="240" w:lineRule="auto"/>
    </w:pPr>
    <w:rPr>
      <w:b/>
      <w:bCs/>
      <w:color w:val="FAB500" w:themeColor="accent2"/>
      <w:spacing w:val="10"/>
      <w:sz w:val="16"/>
      <w:szCs w:val="16"/>
    </w:rPr>
  </w:style>
  <w:style w:type="paragraph" w:styleId="Title">
    <w:name w:val="Title"/>
    <w:basedOn w:val="Normal"/>
    <w:next w:val="Normal"/>
    <w:link w:val="TitleChar"/>
    <w:uiPriority w:val="10"/>
    <w:qFormat/>
    <w:rsid w:val="005630BD"/>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5630BD"/>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5630BD"/>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5630BD"/>
    <w:rPr>
      <w:color w:val="000000" w:themeColor="text1"/>
      <w:sz w:val="24"/>
      <w:szCs w:val="24"/>
    </w:rPr>
  </w:style>
  <w:style w:type="character" w:styleId="Strong">
    <w:name w:val="Strong"/>
    <w:basedOn w:val="DefaultParagraphFont"/>
    <w:uiPriority w:val="22"/>
    <w:qFormat/>
    <w:rsid w:val="00CE3E05"/>
    <w:rPr>
      <w:rFonts w:asciiTheme="minorHAnsi" w:hAnsiTheme="minorHAnsi"/>
      <w:b/>
      <w:bCs/>
      <w:szCs w:val="20"/>
    </w:rPr>
  </w:style>
  <w:style w:type="character" w:styleId="Emphasis">
    <w:name w:val="Emphasis"/>
    <w:basedOn w:val="DefaultParagraphFont"/>
    <w:uiPriority w:val="20"/>
    <w:qFormat/>
    <w:rsid w:val="00CE3E05"/>
    <w:rPr>
      <w:rFonts w:asciiTheme="minorHAnsi" w:eastAsiaTheme="minorEastAsia" w:hAnsiTheme="minorHAnsi" w:cstheme="minorBidi"/>
      <w:i/>
      <w:iCs/>
      <w:color w:val="BB8600" w:themeColor="accent2" w:themeShade="BF"/>
      <w:sz w:val="22"/>
      <w:szCs w:val="20"/>
    </w:rPr>
  </w:style>
  <w:style w:type="paragraph" w:styleId="Quote">
    <w:name w:val="Quote"/>
    <w:basedOn w:val="Normal"/>
    <w:next w:val="Normal"/>
    <w:link w:val="QuoteChar"/>
    <w:uiPriority w:val="29"/>
    <w:qFormat/>
    <w:rsid w:val="005630BD"/>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5630BD"/>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5630BD"/>
    <w:pPr>
      <w:spacing w:before="100" w:beforeAutospacing="1" w:after="240"/>
      <w:ind w:left="936" w:right="936"/>
      <w:jc w:val="center"/>
    </w:pPr>
    <w:rPr>
      <w:rFonts w:asciiTheme="majorHAnsi" w:eastAsiaTheme="majorEastAsia" w:hAnsiTheme="majorHAnsi" w:cstheme="majorBidi"/>
      <w:caps/>
      <w:color w:val="BB8600" w:themeColor="accent2" w:themeShade="BF"/>
      <w:spacing w:val="10"/>
      <w:sz w:val="28"/>
      <w:szCs w:val="28"/>
    </w:rPr>
  </w:style>
  <w:style w:type="character" w:customStyle="1" w:styleId="IntenseQuoteChar">
    <w:name w:val="Intense Quote Char"/>
    <w:basedOn w:val="DefaultParagraphFont"/>
    <w:link w:val="IntenseQuote"/>
    <w:uiPriority w:val="30"/>
    <w:rsid w:val="005630BD"/>
    <w:rPr>
      <w:rFonts w:asciiTheme="majorHAnsi" w:eastAsiaTheme="majorEastAsia" w:hAnsiTheme="majorHAnsi" w:cstheme="majorBidi"/>
      <w:caps/>
      <w:color w:val="BB8600" w:themeColor="accent2" w:themeShade="BF"/>
      <w:spacing w:val="10"/>
      <w:sz w:val="28"/>
      <w:szCs w:val="28"/>
    </w:rPr>
  </w:style>
  <w:style w:type="character" w:styleId="SubtleEmphasis">
    <w:name w:val="Subtle Emphasis"/>
    <w:basedOn w:val="DefaultParagraphFont"/>
    <w:uiPriority w:val="19"/>
    <w:qFormat/>
    <w:rsid w:val="005630BD"/>
    <w:rPr>
      <w:i/>
      <w:iCs/>
      <w:color w:val="auto"/>
    </w:rPr>
  </w:style>
  <w:style w:type="character" w:styleId="IntenseEmphasis">
    <w:name w:val="Intense Emphasis"/>
    <w:basedOn w:val="DefaultParagraphFont"/>
    <w:uiPriority w:val="21"/>
    <w:qFormat/>
    <w:rsid w:val="005630BD"/>
    <w:rPr>
      <w:rFonts w:asciiTheme="minorHAnsi" w:eastAsiaTheme="minorEastAsia" w:hAnsiTheme="minorHAnsi" w:cstheme="minorBidi"/>
      <w:b/>
      <w:bCs/>
      <w:i/>
      <w:iCs/>
      <w:color w:val="BB8600" w:themeColor="accent2" w:themeShade="BF"/>
      <w:spacing w:val="0"/>
      <w:w w:val="100"/>
      <w:position w:val="0"/>
      <w:sz w:val="20"/>
      <w:szCs w:val="20"/>
    </w:rPr>
  </w:style>
  <w:style w:type="character" w:styleId="SubtleReference">
    <w:name w:val="Subtle Reference"/>
    <w:basedOn w:val="DefaultParagraphFont"/>
    <w:uiPriority w:val="31"/>
    <w:qFormat/>
    <w:rsid w:val="005630B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5630B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5630BD"/>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unhideWhenUsed/>
    <w:qFormat/>
    <w:rsid w:val="005630BD"/>
    <w:pPr>
      <w:outlineLvl w:val="9"/>
    </w:pPr>
  </w:style>
  <w:style w:type="paragraph" w:styleId="TOC1">
    <w:name w:val="toc 1"/>
    <w:basedOn w:val="Normal"/>
    <w:next w:val="Normal"/>
    <w:autoRedefine/>
    <w:uiPriority w:val="39"/>
    <w:unhideWhenUsed/>
    <w:rsid w:val="00565C42"/>
    <w:pPr>
      <w:spacing w:after="100"/>
    </w:pPr>
  </w:style>
  <w:style w:type="character" w:styleId="Hyperlink">
    <w:name w:val="Hyperlink"/>
    <w:basedOn w:val="DefaultParagraphFont"/>
    <w:uiPriority w:val="99"/>
    <w:unhideWhenUsed/>
    <w:rsid w:val="00565C42"/>
    <w:rPr>
      <w:color w:val="0563C1" w:themeColor="hyperlink"/>
      <w:u w:val="single"/>
    </w:rPr>
  </w:style>
  <w:style w:type="paragraph" w:styleId="Header">
    <w:name w:val="header"/>
    <w:basedOn w:val="Normal"/>
    <w:link w:val="HeaderChar"/>
    <w:uiPriority w:val="99"/>
    <w:unhideWhenUsed/>
    <w:rsid w:val="00565C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C42"/>
  </w:style>
  <w:style w:type="paragraph" w:styleId="Footer">
    <w:name w:val="footer"/>
    <w:basedOn w:val="Normal"/>
    <w:link w:val="FooterChar"/>
    <w:uiPriority w:val="99"/>
    <w:unhideWhenUsed/>
    <w:rsid w:val="00565C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C42"/>
  </w:style>
  <w:style w:type="paragraph" w:styleId="TOC2">
    <w:name w:val="toc 2"/>
    <w:basedOn w:val="Normal"/>
    <w:next w:val="Normal"/>
    <w:autoRedefine/>
    <w:uiPriority w:val="39"/>
    <w:unhideWhenUsed/>
    <w:rsid w:val="009605CA"/>
    <w:pPr>
      <w:spacing w:after="100"/>
      <w:ind w:left="220"/>
    </w:pPr>
  </w:style>
  <w:style w:type="paragraph" w:styleId="TOC3">
    <w:name w:val="toc 3"/>
    <w:basedOn w:val="Normal"/>
    <w:next w:val="Normal"/>
    <w:autoRedefine/>
    <w:uiPriority w:val="39"/>
    <w:unhideWhenUsed/>
    <w:rsid w:val="009605CA"/>
    <w:pPr>
      <w:spacing w:after="100"/>
      <w:ind w:left="440"/>
    </w:pPr>
  </w:style>
  <w:style w:type="table" w:styleId="TableGrid">
    <w:name w:val="Table Grid"/>
    <w:basedOn w:val="TableNormal"/>
    <w:uiPriority w:val="39"/>
    <w:rsid w:val="002E0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2B7A00"/>
    <w:pPr>
      <w:spacing w:after="0" w:line="240" w:lineRule="auto"/>
    </w:pPr>
    <w:tblPr>
      <w:tblStyleRowBandSize w:val="1"/>
      <w:tblStyleColBandSize w:val="1"/>
      <w:tblBorders>
        <w:top w:val="single" w:sz="4" w:space="0" w:color="9098E0" w:themeColor="accent1" w:themeTint="66"/>
        <w:left w:val="single" w:sz="4" w:space="0" w:color="9098E0" w:themeColor="accent1" w:themeTint="66"/>
        <w:bottom w:val="single" w:sz="4" w:space="0" w:color="9098E0" w:themeColor="accent1" w:themeTint="66"/>
        <w:right w:val="single" w:sz="4" w:space="0" w:color="9098E0" w:themeColor="accent1" w:themeTint="66"/>
        <w:insideH w:val="single" w:sz="4" w:space="0" w:color="9098E0" w:themeColor="accent1" w:themeTint="66"/>
        <w:insideV w:val="single" w:sz="4" w:space="0" w:color="9098E0" w:themeColor="accent1" w:themeTint="66"/>
      </w:tblBorders>
    </w:tblPr>
    <w:tblStylePr w:type="firstRow">
      <w:rPr>
        <w:b/>
        <w:bCs/>
      </w:rPr>
      <w:tblPr/>
      <w:tcPr>
        <w:tcBorders>
          <w:bottom w:val="single" w:sz="12" w:space="0" w:color="5866D1" w:themeColor="accent1" w:themeTint="99"/>
        </w:tcBorders>
      </w:tcPr>
    </w:tblStylePr>
    <w:tblStylePr w:type="lastRow">
      <w:rPr>
        <w:b/>
        <w:bCs/>
      </w:rPr>
      <w:tblPr/>
      <w:tcPr>
        <w:tcBorders>
          <w:top w:val="double" w:sz="2" w:space="0" w:color="5866D1"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2B7A00"/>
    <w:pPr>
      <w:spacing w:after="0" w:line="240" w:lineRule="auto"/>
    </w:pPr>
    <w:tblPr>
      <w:tblStyleRowBandSize w:val="1"/>
      <w:tblStyleColBandSize w:val="1"/>
      <w:tblBorders>
        <w:top w:val="single" w:sz="4" w:space="0" w:color="5866D1" w:themeColor="accent1" w:themeTint="99"/>
        <w:left w:val="single" w:sz="4" w:space="0" w:color="5866D1" w:themeColor="accent1" w:themeTint="99"/>
        <w:bottom w:val="single" w:sz="4" w:space="0" w:color="5866D1" w:themeColor="accent1" w:themeTint="99"/>
        <w:right w:val="single" w:sz="4" w:space="0" w:color="5866D1" w:themeColor="accent1" w:themeTint="99"/>
        <w:insideH w:val="single" w:sz="4" w:space="0" w:color="5866D1" w:themeColor="accent1" w:themeTint="99"/>
        <w:insideV w:val="single" w:sz="4" w:space="0" w:color="5866D1" w:themeColor="accent1" w:themeTint="99"/>
      </w:tblBorders>
    </w:tblPr>
    <w:tblStylePr w:type="firstRow">
      <w:rPr>
        <w:b/>
        <w:bCs/>
        <w:color w:val="FFFFFF" w:themeColor="background1"/>
      </w:rPr>
      <w:tblPr/>
      <w:tcPr>
        <w:tcBorders>
          <w:top w:val="single" w:sz="4" w:space="0" w:color="222C7B" w:themeColor="accent1"/>
          <w:left w:val="single" w:sz="4" w:space="0" w:color="222C7B" w:themeColor="accent1"/>
          <w:bottom w:val="single" w:sz="4" w:space="0" w:color="222C7B" w:themeColor="accent1"/>
          <w:right w:val="single" w:sz="4" w:space="0" w:color="222C7B" w:themeColor="accent1"/>
          <w:insideH w:val="nil"/>
          <w:insideV w:val="nil"/>
        </w:tcBorders>
        <w:shd w:val="clear" w:color="auto" w:fill="222C7B" w:themeFill="accent1"/>
      </w:tcPr>
    </w:tblStylePr>
    <w:tblStylePr w:type="lastRow">
      <w:rPr>
        <w:b/>
        <w:bCs/>
      </w:rPr>
      <w:tblPr/>
      <w:tcPr>
        <w:tcBorders>
          <w:top w:val="double" w:sz="4" w:space="0" w:color="222C7B" w:themeColor="accent1"/>
        </w:tcBorders>
      </w:tcPr>
    </w:tblStylePr>
    <w:tblStylePr w:type="firstCol">
      <w:rPr>
        <w:b/>
        <w:bCs/>
      </w:rPr>
    </w:tblStylePr>
    <w:tblStylePr w:type="lastCol">
      <w:rPr>
        <w:b/>
        <w:bCs/>
      </w:rPr>
    </w:tblStylePr>
    <w:tblStylePr w:type="band1Vert">
      <w:tblPr/>
      <w:tcPr>
        <w:shd w:val="clear" w:color="auto" w:fill="C7CBEF" w:themeFill="accent1" w:themeFillTint="33"/>
      </w:tcPr>
    </w:tblStylePr>
    <w:tblStylePr w:type="band1Horz">
      <w:tblPr/>
      <w:tcPr>
        <w:shd w:val="clear" w:color="auto" w:fill="C7CBEF" w:themeFill="accent1" w:themeFillTint="33"/>
      </w:tcPr>
    </w:tblStylePr>
  </w:style>
  <w:style w:type="character" w:styleId="CommentReference">
    <w:name w:val="annotation reference"/>
    <w:basedOn w:val="DefaultParagraphFont"/>
    <w:uiPriority w:val="99"/>
    <w:semiHidden/>
    <w:unhideWhenUsed/>
    <w:rsid w:val="004630A4"/>
    <w:rPr>
      <w:sz w:val="16"/>
      <w:szCs w:val="16"/>
    </w:rPr>
  </w:style>
  <w:style w:type="paragraph" w:styleId="CommentText">
    <w:name w:val="annotation text"/>
    <w:basedOn w:val="Normal"/>
    <w:link w:val="CommentTextChar"/>
    <w:uiPriority w:val="99"/>
    <w:semiHidden/>
    <w:unhideWhenUsed/>
    <w:rsid w:val="004630A4"/>
    <w:pPr>
      <w:spacing w:line="240" w:lineRule="auto"/>
    </w:pPr>
    <w:rPr>
      <w:sz w:val="20"/>
      <w:szCs w:val="20"/>
    </w:rPr>
  </w:style>
  <w:style w:type="character" w:customStyle="1" w:styleId="CommentTextChar">
    <w:name w:val="Comment Text Char"/>
    <w:basedOn w:val="DefaultParagraphFont"/>
    <w:link w:val="CommentText"/>
    <w:uiPriority w:val="99"/>
    <w:semiHidden/>
    <w:rsid w:val="004630A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630A4"/>
    <w:rPr>
      <w:b/>
      <w:bCs/>
    </w:rPr>
  </w:style>
  <w:style w:type="character" w:customStyle="1" w:styleId="CommentSubjectChar">
    <w:name w:val="Comment Subject Char"/>
    <w:basedOn w:val="CommentTextChar"/>
    <w:link w:val="CommentSubject"/>
    <w:uiPriority w:val="99"/>
    <w:semiHidden/>
    <w:rsid w:val="004630A4"/>
    <w:rPr>
      <w:rFonts w:ascii="Century Gothic" w:hAnsi="Century Gothic"/>
      <w:b/>
      <w:bCs/>
      <w:sz w:val="20"/>
      <w:szCs w:val="20"/>
    </w:rPr>
  </w:style>
  <w:style w:type="paragraph" w:styleId="BalloonText">
    <w:name w:val="Balloon Text"/>
    <w:basedOn w:val="Normal"/>
    <w:link w:val="BalloonTextChar"/>
    <w:uiPriority w:val="99"/>
    <w:semiHidden/>
    <w:unhideWhenUsed/>
    <w:rsid w:val="004630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0A4"/>
    <w:rPr>
      <w:rFonts w:ascii="Segoe UI" w:hAnsi="Segoe UI" w:cs="Segoe UI"/>
      <w:sz w:val="18"/>
      <w:szCs w:val="18"/>
    </w:rPr>
  </w:style>
  <w:style w:type="table" w:styleId="ListTable3-Accent1">
    <w:name w:val="List Table 3 Accent 1"/>
    <w:basedOn w:val="TableNormal"/>
    <w:uiPriority w:val="48"/>
    <w:rsid w:val="001C43B9"/>
    <w:pPr>
      <w:spacing w:after="0" w:line="240" w:lineRule="auto"/>
    </w:pPr>
    <w:tblPr>
      <w:tblStyleRowBandSize w:val="1"/>
      <w:tblStyleColBandSize w:val="1"/>
      <w:tblBorders>
        <w:top w:val="single" w:sz="4" w:space="0" w:color="222C7B" w:themeColor="accent1"/>
        <w:left w:val="single" w:sz="4" w:space="0" w:color="222C7B" w:themeColor="accent1"/>
        <w:bottom w:val="single" w:sz="4" w:space="0" w:color="222C7B" w:themeColor="accent1"/>
        <w:right w:val="single" w:sz="4" w:space="0" w:color="222C7B" w:themeColor="accent1"/>
      </w:tblBorders>
    </w:tblPr>
    <w:tblStylePr w:type="firstRow">
      <w:rPr>
        <w:b/>
        <w:bCs/>
        <w:color w:val="FFFFFF" w:themeColor="background1"/>
      </w:rPr>
      <w:tblPr/>
      <w:tcPr>
        <w:shd w:val="clear" w:color="auto" w:fill="222C7B" w:themeFill="accent1"/>
      </w:tcPr>
    </w:tblStylePr>
    <w:tblStylePr w:type="lastRow">
      <w:rPr>
        <w:b/>
        <w:bCs/>
      </w:rPr>
      <w:tblPr/>
      <w:tcPr>
        <w:tcBorders>
          <w:top w:val="double" w:sz="4" w:space="0" w:color="222C7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2C7B" w:themeColor="accent1"/>
          <w:right w:val="single" w:sz="4" w:space="0" w:color="222C7B" w:themeColor="accent1"/>
        </w:tcBorders>
      </w:tcPr>
    </w:tblStylePr>
    <w:tblStylePr w:type="band1Horz">
      <w:tblPr/>
      <w:tcPr>
        <w:tcBorders>
          <w:top w:val="single" w:sz="4" w:space="0" w:color="222C7B" w:themeColor="accent1"/>
          <w:bottom w:val="single" w:sz="4" w:space="0" w:color="222C7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2C7B" w:themeColor="accent1"/>
          <w:left w:val="nil"/>
        </w:tcBorders>
      </w:tcPr>
    </w:tblStylePr>
    <w:tblStylePr w:type="swCell">
      <w:tblPr/>
      <w:tcPr>
        <w:tcBorders>
          <w:top w:val="double" w:sz="4" w:space="0" w:color="222C7B" w:themeColor="accent1"/>
          <w:right w:val="nil"/>
        </w:tcBorders>
      </w:tcPr>
    </w:tblStylePr>
  </w:style>
  <w:style w:type="paragraph" w:styleId="BodyText">
    <w:name w:val="Body Text"/>
    <w:basedOn w:val="Normal"/>
    <w:link w:val="BodyTextChar"/>
    <w:uiPriority w:val="1"/>
    <w:qFormat/>
    <w:rsid w:val="001C43B9"/>
    <w:pPr>
      <w:widowControl w:val="0"/>
      <w:autoSpaceDE w:val="0"/>
      <w:autoSpaceDN w:val="0"/>
      <w:spacing w:after="0" w:line="240" w:lineRule="auto"/>
      <w:jc w:val="left"/>
    </w:pPr>
    <w:rPr>
      <w:rFonts w:ascii="Verdana" w:eastAsia="Verdana" w:hAnsi="Verdana" w:cs="Verdana"/>
      <w:sz w:val="23"/>
      <w:szCs w:val="23"/>
      <w:lang w:eastAsia="en-GB" w:bidi="en-GB"/>
    </w:rPr>
  </w:style>
  <w:style w:type="character" w:customStyle="1" w:styleId="BodyTextChar">
    <w:name w:val="Body Text Char"/>
    <w:basedOn w:val="DefaultParagraphFont"/>
    <w:link w:val="BodyText"/>
    <w:uiPriority w:val="1"/>
    <w:rsid w:val="001C43B9"/>
    <w:rPr>
      <w:rFonts w:ascii="Verdana" w:eastAsia="Verdana" w:hAnsi="Verdana" w:cs="Verdana"/>
      <w:sz w:val="23"/>
      <w:szCs w:val="23"/>
      <w:lang w:eastAsia="en-GB" w:bidi="en-GB"/>
    </w:rPr>
  </w:style>
  <w:style w:type="table" w:styleId="GridTable4-Accent3">
    <w:name w:val="Grid Table 4 Accent 3"/>
    <w:basedOn w:val="TableNormal"/>
    <w:uiPriority w:val="49"/>
    <w:rsid w:val="001C43B9"/>
    <w:pPr>
      <w:spacing w:after="0" w:line="240" w:lineRule="auto"/>
    </w:pPr>
    <w:rPr>
      <w:rFonts w:eastAsiaTheme="minorHAns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3">
    <w:name w:val="List Table 2 Accent 3"/>
    <w:basedOn w:val="TableNormal"/>
    <w:uiPriority w:val="47"/>
    <w:rsid w:val="001C43B9"/>
    <w:pPr>
      <w:spacing w:after="0" w:line="240" w:lineRule="auto"/>
    </w:pPr>
    <w:rPr>
      <w:rFonts w:eastAsiaTheme="minorHAnsi"/>
      <w:sz w:val="22"/>
      <w:szCs w:val="22"/>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Paragraph">
    <w:name w:val="Table Paragraph"/>
    <w:basedOn w:val="Normal"/>
    <w:uiPriority w:val="1"/>
    <w:qFormat/>
    <w:rsid w:val="001C43B9"/>
    <w:pPr>
      <w:widowControl w:val="0"/>
      <w:autoSpaceDE w:val="0"/>
      <w:autoSpaceDN w:val="0"/>
      <w:spacing w:before="119" w:after="0" w:line="240" w:lineRule="auto"/>
      <w:ind w:left="107"/>
      <w:jc w:val="left"/>
    </w:pPr>
    <w:rPr>
      <w:rFonts w:ascii="Verdana" w:eastAsia="Verdana" w:hAnsi="Verdana" w:cs="Verdana"/>
      <w:szCs w:val="22"/>
      <w:lang w:eastAsia="en-GB" w:bidi="en-GB"/>
    </w:rPr>
  </w:style>
  <w:style w:type="paragraph" w:customStyle="1" w:styleId="Default">
    <w:name w:val="Default"/>
    <w:rsid w:val="00886B62"/>
    <w:pPr>
      <w:autoSpaceDE w:val="0"/>
      <w:autoSpaceDN w:val="0"/>
      <w:adjustRightInd w:val="0"/>
      <w:spacing w:after="0" w:line="240" w:lineRule="auto"/>
    </w:pPr>
    <w:rPr>
      <w:rFonts w:ascii="Arial" w:eastAsiaTheme="minorHAnsi" w:hAnsi="Arial" w:cs="Arial"/>
      <w:color w:val="000000"/>
      <w:sz w:val="24"/>
      <w:szCs w:val="24"/>
    </w:rPr>
  </w:style>
  <w:style w:type="character" w:styleId="FollowedHyperlink">
    <w:name w:val="FollowedHyperlink"/>
    <w:basedOn w:val="DefaultParagraphFont"/>
    <w:uiPriority w:val="99"/>
    <w:semiHidden/>
    <w:unhideWhenUsed/>
    <w:rsid w:val="00B90137"/>
    <w:rPr>
      <w:color w:val="954F72" w:themeColor="followedHyperlink"/>
      <w:u w:val="single"/>
    </w:rPr>
  </w:style>
  <w:style w:type="character" w:styleId="UnresolvedMention">
    <w:name w:val="Unresolved Mention"/>
    <w:basedOn w:val="DefaultParagraphFont"/>
    <w:uiPriority w:val="99"/>
    <w:semiHidden/>
    <w:unhideWhenUsed/>
    <w:rsid w:val="00450BBF"/>
    <w:rPr>
      <w:color w:val="605E5C"/>
      <w:shd w:val="clear" w:color="auto" w:fill="E1DFDD"/>
    </w:rPr>
  </w:style>
  <w:style w:type="paragraph" w:styleId="NormalWeb">
    <w:name w:val="Normal (Web)"/>
    <w:basedOn w:val="Normal"/>
    <w:uiPriority w:val="99"/>
    <w:semiHidden/>
    <w:unhideWhenUsed/>
    <w:rsid w:val="0081052B"/>
    <w:pPr>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52228">
      <w:bodyDiv w:val="1"/>
      <w:marLeft w:val="0"/>
      <w:marRight w:val="0"/>
      <w:marTop w:val="0"/>
      <w:marBottom w:val="0"/>
      <w:divBdr>
        <w:top w:val="none" w:sz="0" w:space="0" w:color="auto"/>
        <w:left w:val="none" w:sz="0" w:space="0" w:color="auto"/>
        <w:bottom w:val="none" w:sz="0" w:space="0" w:color="auto"/>
        <w:right w:val="none" w:sz="0" w:space="0" w:color="auto"/>
      </w:divBdr>
      <w:divsChild>
        <w:div w:id="595403755">
          <w:marLeft w:val="720"/>
          <w:marRight w:val="0"/>
          <w:marTop w:val="96"/>
          <w:marBottom w:val="0"/>
          <w:divBdr>
            <w:top w:val="none" w:sz="0" w:space="0" w:color="auto"/>
            <w:left w:val="none" w:sz="0" w:space="0" w:color="auto"/>
            <w:bottom w:val="none" w:sz="0" w:space="0" w:color="auto"/>
            <w:right w:val="none" w:sz="0" w:space="0" w:color="auto"/>
          </w:divBdr>
        </w:div>
      </w:divsChild>
    </w:div>
    <w:div w:id="435490287">
      <w:bodyDiv w:val="1"/>
      <w:marLeft w:val="0"/>
      <w:marRight w:val="0"/>
      <w:marTop w:val="0"/>
      <w:marBottom w:val="0"/>
      <w:divBdr>
        <w:top w:val="none" w:sz="0" w:space="0" w:color="auto"/>
        <w:left w:val="none" w:sz="0" w:space="0" w:color="auto"/>
        <w:bottom w:val="none" w:sz="0" w:space="0" w:color="auto"/>
        <w:right w:val="none" w:sz="0" w:space="0" w:color="auto"/>
      </w:divBdr>
    </w:div>
    <w:div w:id="554656438">
      <w:bodyDiv w:val="1"/>
      <w:marLeft w:val="0"/>
      <w:marRight w:val="0"/>
      <w:marTop w:val="0"/>
      <w:marBottom w:val="0"/>
      <w:divBdr>
        <w:top w:val="none" w:sz="0" w:space="0" w:color="auto"/>
        <w:left w:val="none" w:sz="0" w:space="0" w:color="auto"/>
        <w:bottom w:val="none" w:sz="0" w:space="0" w:color="auto"/>
        <w:right w:val="none" w:sz="0" w:space="0" w:color="auto"/>
      </w:divBdr>
    </w:div>
    <w:div w:id="1053428220">
      <w:bodyDiv w:val="1"/>
      <w:marLeft w:val="0"/>
      <w:marRight w:val="0"/>
      <w:marTop w:val="0"/>
      <w:marBottom w:val="0"/>
      <w:divBdr>
        <w:top w:val="none" w:sz="0" w:space="0" w:color="auto"/>
        <w:left w:val="none" w:sz="0" w:space="0" w:color="auto"/>
        <w:bottom w:val="none" w:sz="0" w:space="0" w:color="auto"/>
        <w:right w:val="none" w:sz="0" w:space="0" w:color="auto"/>
      </w:divBdr>
      <w:divsChild>
        <w:div w:id="1253245050">
          <w:marLeft w:val="720"/>
          <w:marRight w:val="0"/>
          <w:marTop w:val="120"/>
          <w:marBottom w:val="0"/>
          <w:divBdr>
            <w:top w:val="none" w:sz="0" w:space="0" w:color="auto"/>
            <w:left w:val="none" w:sz="0" w:space="0" w:color="auto"/>
            <w:bottom w:val="none" w:sz="0" w:space="0" w:color="auto"/>
            <w:right w:val="none" w:sz="0" w:space="0" w:color="auto"/>
          </w:divBdr>
        </w:div>
      </w:divsChild>
    </w:div>
    <w:div w:id="1154645183">
      <w:bodyDiv w:val="1"/>
      <w:marLeft w:val="0"/>
      <w:marRight w:val="0"/>
      <w:marTop w:val="0"/>
      <w:marBottom w:val="0"/>
      <w:divBdr>
        <w:top w:val="none" w:sz="0" w:space="0" w:color="auto"/>
        <w:left w:val="none" w:sz="0" w:space="0" w:color="auto"/>
        <w:bottom w:val="none" w:sz="0" w:space="0" w:color="auto"/>
        <w:right w:val="none" w:sz="0" w:space="0" w:color="auto"/>
      </w:divBdr>
      <w:divsChild>
        <w:div w:id="1817988790">
          <w:marLeft w:val="0"/>
          <w:marRight w:val="0"/>
          <w:marTop w:val="0"/>
          <w:marBottom w:val="0"/>
          <w:divBdr>
            <w:top w:val="none" w:sz="0" w:space="0" w:color="auto"/>
            <w:left w:val="none" w:sz="0" w:space="0" w:color="auto"/>
            <w:bottom w:val="none" w:sz="0" w:space="0" w:color="auto"/>
            <w:right w:val="none" w:sz="0" w:space="0" w:color="auto"/>
          </w:divBdr>
          <w:divsChild>
            <w:div w:id="738090070">
              <w:marLeft w:val="0"/>
              <w:marRight w:val="0"/>
              <w:marTop w:val="0"/>
              <w:marBottom w:val="0"/>
              <w:divBdr>
                <w:top w:val="none" w:sz="0" w:space="0" w:color="auto"/>
                <w:left w:val="none" w:sz="0" w:space="0" w:color="auto"/>
                <w:bottom w:val="none" w:sz="0" w:space="0" w:color="auto"/>
                <w:right w:val="none" w:sz="0" w:space="0" w:color="auto"/>
              </w:divBdr>
              <w:divsChild>
                <w:div w:id="431783122">
                  <w:marLeft w:val="0"/>
                  <w:marRight w:val="0"/>
                  <w:marTop w:val="0"/>
                  <w:marBottom w:val="0"/>
                  <w:divBdr>
                    <w:top w:val="none" w:sz="0" w:space="0" w:color="auto"/>
                    <w:left w:val="none" w:sz="0" w:space="0" w:color="auto"/>
                    <w:bottom w:val="none" w:sz="0" w:space="0" w:color="auto"/>
                    <w:right w:val="none" w:sz="0" w:space="0" w:color="auto"/>
                  </w:divBdr>
                  <w:divsChild>
                    <w:div w:id="1946301107">
                      <w:marLeft w:val="-225"/>
                      <w:marRight w:val="-225"/>
                      <w:marTop w:val="0"/>
                      <w:marBottom w:val="0"/>
                      <w:divBdr>
                        <w:top w:val="none" w:sz="0" w:space="0" w:color="auto"/>
                        <w:left w:val="none" w:sz="0" w:space="0" w:color="auto"/>
                        <w:bottom w:val="none" w:sz="0" w:space="0" w:color="auto"/>
                        <w:right w:val="none" w:sz="0" w:space="0" w:color="auto"/>
                      </w:divBdr>
                      <w:divsChild>
                        <w:div w:id="2121143654">
                          <w:marLeft w:val="0"/>
                          <w:marRight w:val="0"/>
                          <w:marTop w:val="300"/>
                          <w:marBottom w:val="300"/>
                          <w:divBdr>
                            <w:top w:val="none" w:sz="0" w:space="0" w:color="auto"/>
                            <w:left w:val="none" w:sz="0" w:space="0" w:color="auto"/>
                            <w:bottom w:val="none" w:sz="0" w:space="0" w:color="auto"/>
                            <w:right w:val="none" w:sz="0" w:space="0" w:color="auto"/>
                          </w:divBdr>
                          <w:divsChild>
                            <w:div w:id="93467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674912">
      <w:bodyDiv w:val="1"/>
      <w:marLeft w:val="0"/>
      <w:marRight w:val="0"/>
      <w:marTop w:val="0"/>
      <w:marBottom w:val="0"/>
      <w:divBdr>
        <w:top w:val="none" w:sz="0" w:space="0" w:color="auto"/>
        <w:left w:val="none" w:sz="0" w:space="0" w:color="auto"/>
        <w:bottom w:val="none" w:sz="0" w:space="0" w:color="auto"/>
        <w:right w:val="none" w:sz="0" w:space="0" w:color="auto"/>
      </w:divBdr>
      <w:divsChild>
        <w:div w:id="949357376">
          <w:marLeft w:val="720"/>
          <w:marRight w:val="0"/>
          <w:marTop w:val="106"/>
          <w:marBottom w:val="0"/>
          <w:divBdr>
            <w:top w:val="none" w:sz="0" w:space="0" w:color="auto"/>
            <w:left w:val="none" w:sz="0" w:space="0" w:color="auto"/>
            <w:bottom w:val="none" w:sz="0" w:space="0" w:color="auto"/>
            <w:right w:val="none" w:sz="0" w:space="0" w:color="auto"/>
          </w:divBdr>
        </w:div>
        <w:div w:id="1739858680">
          <w:marLeft w:val="720"/>
          <w:marRight w:val="0"/>
          <w:marTop w:val="106"/>
          <w:marBottom w:val="0"/>
          <w:divBdr>
            <w:top w:val="none" w:sz="0" w:space="0" w:color="auto"/>
            <w:left w:val="none" w:sz="0" w:space="0" w:color="auto"/>
            <w:bottom w:val="none" w:sz="0" w:space="0" w:color="auto"/>
            <w:right w:val="none" w:sz="0" w:space="0" w:color="auto"/>
          </w:divBdr>
        </w:div>
        <w:div w:id="1161196509">
          <w:marLeft w:val="1440"/>
          <w:marRight w:val="0"/>
          <w:marTop w:val="91"/>
          <w:marBottom w:val="0"/>
          <w:divBdr>
            <w:top w:val="none" w:sz="0" w:space="0" w:color="auto"/>
            <w:left w:val="none" w:sz="0" w:space="0" w:color="auto"/>
            <w:bottom w:val="none" w:sz="0" w:space="0" w:color="auto"/>
            <w:right w:val="none" w:sz="0" w:space="0" w:color="auto"/>
          </w:divBdr>
        </w:div>
        <w:div w:id="1057434265">
          <w:marLeft w:val="1440"/>
          <w:marRight w:val="0"/>
          <w:marTop w:val="91"/>
          <w:marBottom w:val="0"/>
          <w:divBdr>
            <w:top w:val="none" w:sz="0" w:space="0" w:color="auto"/>
            <w:left w:val="none" w:sz="0" w:space="0" w:color="auto"/>
            <w:bottom w:val="none" w:sz="0" w:space="0" w:color="auto"/>
            <w:right w:val="none" w:sz="0" w:space="0" w:color="auto"/>
          </w:divBdr>
        </w:div>
        <w:div w:id="440076258">
          <w:marLeft w:val="1440"/>
          <w:marRight w:val="0"/>
          <w:marTop w:val="91"/>
          <w:marBottom w:val="0"/>
          <w:divBdr>
            <w:top w:val="none" w:sz="0" w:space="0" w:color="auto"/>
            <w:left w:val="none" w:sz="0" w:space="0" w:color="auto"/>
            <w:bottom w:val="none" w:sz="0" w:space="0" w:color="auto"/>
            <w:right w:val="none" w:sz="0" w:space="0" w:color="auto"/>
          </w:divBdr>
        </w:div>
        <w:div w:id="1612741598">
          <w:marLeft w:val="1440"/>
          <w:marRight w:val="0"/>
          <w:marTop w:val="91"/>
          <w:marBottom w:val="0"/>
          <w:divBdr>
            <w:top w:val="none" w:sz="0" w:space="0" w:color="auto"/>
            <w:left w:val="none" w:sz="0" w:space="0" w:color="auto"/>
            <w:bottom w:val="none" w:sz="0" w:space="0" w:color="auto"/>
            <w:right w:val="none" w:sz="0" w:space="0" w:color="auto"/>
          </w:divBdr>
        </w:div>
        <w:div w:id="1981614822">
          <w:marLeft w:val="1440"/>
          <w:marRight w:val="0"/>
          <w:marTop w:val="91"/>
          <w:marBottom w:val="0"/>
          <w:divBdr>
            <w:top w:val="none" w:sz="0" w:space="0" w:color="auto"/>
            <w:left w:val="none" w:sz="0" w:space="0" w:color="auto"/>
            <w:bottom w:val="none" w:sz="0" w:space="0" w:color="auto"/>
            <w:right w:val="none" w:sz="0" w:space="0" w:color="auto"/>
          </w:divBdr>
        </w:div>
        <w:div w:id="535697007">
          <w:marLeft w:val="1440"/>
          <w:marRight w:val="0"/>
          <w:marTop w:val="91"/>
          <w:marBottom w:val="0"/>
          <w:divBdr>
            <w:top w:val="none" w:sz="0" w:space="0" w:color="auto"/>
            <w:left w:val="none" w:sz="0" w:space="0" w:color="auto"/>
            <w:bottom w:val="none" w:sz="0" w:space="0" w:color="auto"/>
            <w:right w:val="none" w:sz="0" w:space="0" w:color="auto"/>
          </w:divBdr>
        </w:div>
        <w:div w:id="2094273053">
          <w:marLeft w:val="1440"/>
          <w:marRight w:val="0"/>
          <w:marTop w:val="91"/>
          <w:marBottom w:val="0"/>
          <w:divBdr>
            <w:top w:val="none" w:sz="0" w:space="0" w:color="auto"/>
            <w:left w:val="none" w:sz="0" w:space="0" w:color="auto"/>
            <w:bottom w:val="none" w:sz="0" w:space="0" w:color="auto"/>
            <w:right w:val="none" w:sz="0" w:space="0" w:color="auto"/>
          </w:divBdr>
        </w:div>
        <w:div w:id="729613381">
          <w:marLeft w:val="1440"/>
          <w:marRight w:val="0"/>
          <w:marTop w:val="9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nspa-fps0001.spt.local\staffdata$\cadmana1\Downloads\Working_together_to_safeguard_children_2026%20(1).pdf" TargetMode="External"/><Relationship Id="rId18" Type="http://schemas.openxmlformats.org/officeDocument/2006/relationships/hyperlink" Target="file:///\\dnspa-fps0001.spt.local\staffdata$\cadmana1\Downloads\Keeping_children_safe_in_education_from_1_September_2025.pdf" TargetMode="External"/><Relationship Id="rId26" Type="http://schemas.openxmlformats.org/officeDocument/2006/relationships/hyperlink" Target="file:///C:/Users/dmcguire/AppData/Local/Microsoft/Windows/INetCache/Content.Outlook/UDQG9YM0/Sexual_violence_and_sexual_harassment_between_children_in_schools_and_colleges.pdf" TargetMode="External"/><Relationship Id="rId3" Type="http://schemas.openxmlformats.org/officeDocument/2006/relationships/customXml" Target="../customXml/item3.xml"/><Relationship Id="rId21" Type="http://schemas.openxmlformats.org/officeDocument/2006/relationships/hyperlink" Target="file:///C:/Users/KARENH~1/AppData/Local/Temp/MicrosoftEdgeDownloads/23ea9800-a17c-4912-a41a-b728e7796dc6/V70reW0EjIg7l4KZ2q951653257114.pdf"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learning.nspcc.org.uk/media/1442/child-protection-records-retention-and-storage-guidelines.pdf" TargetMode="External"/><Relationship Id="rId25" Type="http://schemas.openxmlformats.org/officeDocument/2006/relationships/hyperlink" Target="http://anti-bullyingalliance.org.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orms.nottinghamshire.gov.uk/en/AchieveForms/?form_uri=sandbox-publish://AF-Process-a9938db1-3381-4fd8-bca4-c28f900976c6/AF-Stage-353ce56e-fade-4573-9663-918bd0a48fbc/definition.json&amp;redirectlink=%2Fen&amp;cancelRedirectLink=%2Fen&amp;consentMessage=yes" TargetMode="External"/><Relationship Id="rId20" Type="http://schemas.openxmlformats.org/officeDocument/2006/relationships/hyperlink" Target="file:///C:/Users/dmcguire/AppData/Local/Microsoft/Windows/INetCache/Content.Outlook/UDQG9YM0/Children_Missing_Education_-_statutory_guidance.pdf" TargetMode="External"/><Relationship Id="rId29" Type="http://schemas.openxmlformats.org/officeDocument/2006/relationships/hyperlink" Target="https://assets.publishing.service.gov.uk/media/65e84b6008eef600115a5679/14.258_HO_Prevent+Duty+Guidance_v5d_Final_Print.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hinkuknow.co.uk/"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gov.uk/government/uploads/system/uploads/attachment_data/file/419604/What_to_do_if_you_re_worried_a_child_is_being_abused.pdf" TargetMode="External"/><Relationship Id="rId23" Type="http://schemas.openxmlformats.org/officeDocument/2006/relationships/hyperlink" Target="http://www.childline.org.uk/pages/home.aspx" TargetMode="External"/><Relationship Id="rId28" Type="http://schemas.openxmlformats.org/officeDocument/2006/relationships/hyperlink" Target="https://assets.publishing.service.gov.uk/media/65e84b6008eef600115a5679/14.258_HO_Prevent+Duty+Guidance_v5d_Final_Print.pdf" TargetMode="External"/><Relationship Id="rId10" Type="http://schemas.openxmlformats.org/officeDocument/2006/relationships/footnotes" Target="footnotes.xml"/><Relationship Id="rId19" Type="http://schemas.openxmlformats.org/officeDocument/2006/relationships/hyperlink" Target="file:///\\dnspa-fps0001.spt.local\staffdata$\cadmana1\Downloads\Keeping_children_safe_in_education_from_1_September_2025.pdf" TargetMode="External"/><Relationship Id="rId31" Type="http://schemas.openxmlformats.org/officeDocument/2006/relationships/hyperlink" Target="file:///\\dnspa-fps0001.spt.local\staffdata$\cadmana1\Downloads\Keeping_children_safe_in_education_from_1_September_2025.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nspa-fps0001.spt.local\staffdata$\cadmana1\Downloads\Keeping_children_safe_in_education_from_1_September_2025.pdf" TargetMode="External"/><Relationship Id="rId22" Type="http://schemas.openxmlformats.org/officeDocument/2006/relationships/hyperlink" Target="http://www.nspcc.org.uk/" TargetMode="External"/><Relationship Id="rId27" Type="http://schemas.openxmlformats.org/officeDocument/2006/relationships/hyperlink" Target="https://assets.publishing.service.gov.uk/media/686b94eefe1a249e937cbd2d/Keeping_children_safe_in_education_2025.pdf" TargetMode="External"/><Relationship Id="rId30" Type="http://schemas.openxmlformats.org/officeDocument/2006/relationships/hyperlink" Target="file:///C:/Users/dmcguire/AppData/Local/Microsoft/Windows/INetCache/Content.Outlook/UDQG9YM0/What_to_do_if_you_re_worried_a_child_is_being_abused.pdf" TargetMode="External"/><Relationship Id="rId35" Type="http://schemas.openxmlformats.org/officeDocument/2006/relationships/theme" Target="theme/theme1.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EAE5EE89184134B1FD23CE51976BFB"/>
        <w:category>
          <w:name w:val="General"/>
          <w:gallery w:val="placeholder"/>
        </w:category>
        <w:types>
          <w:type w:val="bbPlcHdr"/>
        </w:types>
        <w:behaviors>
          <w:behavior w:val="content"/>
        </w:behaviors>
        <w:guid w:val="{3611FE83-A995-4F75-B701-F16C1937900B}"/>
      </w:docPartPr>
      <w:docPartBody>
        <w:p w:rsidR="006344E1" w:rsidRDefault="006344E1" w:rsidP="006344E1">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E1"/>
    <w:rsid w:val="00004243"/>
    <w:rsid w:val="00053098"/>
    <w:rsid w:val="00065B51"/>
    <w:rsid w:val="00091673"/>
    <w:rsid w:val="00107C23"/>
    <w:rsid w:val="00163788"/>
    <w:rsid w:val="002149DB"/>
    <w:rsid w:val="00264E2A"/>
    <w:rsid w:val="00275E33"/>
    <w:rsid w:val="002A592F"/>
    <w:rsid w:val="003C40A9"/>
    <w:rsid w:val="003C54BE"/>
    <w:rsid w:val="00473F8D"/>
    <w:rsid w:val="0049718A"/>
    <w:rsid w:val="00560FC3"/>
    <w:rsid w:val="00621D51"/>
    <w:rsid w:val="006344E1"/>
    <w:rsid w:val="00643A91"/>
    <w:rsid w:val="0085250B"/>
    <w:rsid w:val="009118F8"/>
    <w:rsid w:val="00AB0810"/>
    <w:rsid w:val="00B05B58"/>
    <w:rsid w:val="00C05FEC"/>
    <w:rsid w:val="00C47C7E"/>
    <w:rsid w:val="00C77E66"/>
    <w:rsid w:val="00CD1504"/>
    <w:rsid w:val="00D2670B"/>
    <w:rsid w:val="00D813A1"/>
    <w:rsid w:val="00E24172"/>
    <w:rsid w:val="00E57F55"/>
    <w:rsid w:val="00EA428F"/>
    <w:rsid w:val="00ED1FDD"/>
    <w:rsid w:val="00EE715F"/>
    <w:rsid w:val="00F125AD"/>
    <w:rsid w:val="00F5212B"/>
    <w:rsid w:val="00F90401"/>
    <w:rsid w:val="00FE5B34"/>
    <w:rsid w:val="00FF7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222C7B"/>
      </a:accent1>
      <a:accent2>
        <a:srgbClr val="FAB500"/>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2019-03-25T00:00:00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fa4b254-e520-40c8-91c8-8db60fc590fe">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3CF72FCD6B7B4F823FC717CF9F08E1" ma:contentTypeVersion="9" ma:contentTypeDescription="Create a new document." ma:contentTypeScope="" ma:versionID="09591d4a7454d0c7528794f5cacb4df2">
  <xsd:schema xmlns:xsd="http://www.w3.org/2001/XMLSchema" xmlns:xs="http://www.w3.org/2001/XMLSchema" xmlns:p="http://schemas.microsoft.com/office/2006/metadata/properties" xmlns:ns2="841fb662-b26d-46bc-bb92-8c13e701cdf8" xmlns:ns3="ffa4b254-e520-40c8-91c8-8db60fc590fe" targetNamespace="http://schemas.microsoft.com/office/2006/metadata/properties" ma:root="true" ma:fieldsID="5c1884b9596120ee3c2678e149b19275" ns2:_="" ns3:_="">
    <xsd:import namespace="841fb662-b26d-46bc-bb92-8c13e701cdf8"/>
    <xsd:import namespace="ffa4b254-e520-40c8-91c8-8db60fc590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fb662-b26d-46bc-bb92-8c13e701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a4b254-e520-40c8-91c8-8db60fc590f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8F0FB9-32FC-44F7-A7BB-6BAD717B82B0}">
  <ds:schemaRefs>
    <ds:schemaRef ds:uri="http://schemas.microsoft.com/sharepoint/v3/contenttype/forms"/>
  </ds:schemaRefs>
</ds:datastoreItem>
</file>

<file path=customXml/itemProps3.xml><?xml version="1.0" encoding="utf-8"?>
<ds:datastoreItem xmlns:ds="http://schemas.openxmlformats.org/officeDocument/2006/customXml" ds:itemID="{B8B5845D-2BC6-46E1-857D-4CE278258040}">
  <ds:schemaRefs>
    <ds:schemaRef ds:uri="http://schemas.microsoft.com/office/2006/metadata/properties"/>
    <ds:schemaRef ds:uri="http://schemas.microsoft.com/office/infopath/2007/PartnerControls"/>
    <ds:schemaRef ds:uri="ffa4b254-e520-40c8-91c8-8db60fc590fe"/>
  </ds:schemaRefs>
</ds:datastoreItem>
</file>

<file path=customXml/itemProps4.xml><?xml version="1.0" encoding="utf-8"?>
<ds:datastoreItem xmlns:ds="http://schemas.openxmlformats.org/officeDocument/2006/customXml" ds:itemID="{E948C51B-F169-4BBE-A34C-5E473540B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fb662-b26d-46bc-bb92-8c13e701cdf8"/>
    <ds:schemaRef ds:uri="ffa4b254-e520-40c8-91c8-8db60fc59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CF73F3-6828-4296-ACBA-0060F6604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8351</Words>
  <Characters>47603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Child Protection and Safeguarding Policy</vt:lpstr>
    </vt:vector>
  </TitlesOfParts>
  <Company>Delta Academies Trust</Company>
  <LinksUpToDate>false</LinksUpToDate>
  <CharactersWithSpaces>55843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and Safeguarding Policy</dc:title>
  <dc:subject/>
  <dc:creator>Ian Gilsenan</dc:creator>
  <cp:keywords/>
  <dc:description/>
  <cp:lastModifiedBy>Anita Cadman</cp:lastModifiedBy>
  <cp:revision>2</cp:revision>
  <cp:lastPrinted>2022-07-08T13:53:00Z</cp:lastPrinted>
  <dcterms:created xsi:type="dcterms:W3CDTF">2026-03-27T07:37:00Z</dcterms:created>
  <dcterms:modified xsi:type="dcterms:W3CDTF">2026-03-27T07:37:00Z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0x0101002D3CF72FCD6B7B4F823FC717CF9F08E1</vt:lpwstr>
  </property>
  <property fmtid="{D5CDD505-2E9C-101B-9397-08002B2CF9AE}" pid="3" name="MediaServiceImageTags">
    <vt:lpwstr/>
  </property>
  <property fmtid="{D5CDD505-2E9C-101B-9397-08002B2CF9AE}" pid="4" name="Order">
    <vt:r8>177500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